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693054851"/>
      </w:sdtPr>
      <w:sdtEndPr>
        <w:rPr>
          <w:sz w:val="28"/>
          <w:szCs w:val="28"/>
        </w:rPr>
      </w:sdtEndPr>
      <w:sdtContent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6F2DC5"/>
        <w:p w:rsidR="006F2DC5" w:rsidRDefault="00494D17">
          <w:pPr>
            <w:pStyle w:val="af4"/>
            <w:ind w:firstLine="426"/>
            <w:jc w:val="center"/>
            <w:rPr>
              <w:b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 xml:space="preserve">документация по внесению изменений в проект планировки территории для реконструкции участка ул. Адмиралтейской в границах от ул. </w:t>
          </w:r>
          <w:r>
            <w:rPr>
              <w:b/>
              <w:bCs/>
              <w:sz w:val="32"/>
              <w:szCs w:val="32"/>
              <w:lang w:eastAsia="ru-RU"/>
            </w:rPr>
            <w:t>Н</w:t>
          </w:r>
          <w:r>
            <w:rPr>
              <w:b/>
              <w:bCs/>
              <w:caps/>
              <w:sz w:val="32"/>
              <w:szCs w:val="32"/>
              <w:lang w:eastAsia="ru-RU"/>
            </w:rPr>
            <w:t>икольской до крымской башни астраханского кремля в кировском районе города астрахани</w:t>
          </w:r>
        </w:p>
        <w:p w:rsidR="006F2DC5" w:rsidRDefault="006F2DC5">
          <w:pPr>
            <w:jc w:val="center"/>
            <w:rPr>
              <w:rFonts w:cs="Times New Roman"/>
              <w:sz w:val="28"/>
              <w:szCs w:val="28"/>
            </w:rPr>
          </w:pPr>
        </w:p>
        <w:p w:rsidR="006F2DC5" w:rsidRDefault="006F2DC5">
          <w:pPr>
            <w:jc w:val="center"/>
            <w:rPr>
              <w:rFonts w:cs="Times New Roman"/>
              <w:sz w:val="28"/>
              <w:szCs w:val="28"/>
            </w:rPr>
          </w:pPr>
        </w:p>
        <w:p w:rsidR="006F2DC5" w:rsidRDefault="006F2DC5">
          <w:pPr>
            <w:jc w:val="center"/>
            <w:rPr>
              <w:rFonts w:cs="Times New Roman"/>
              <w:sz w:val="28"/>
              <w:szCs w:val="28"/>
            </w:rPr>
          </w:pPr>
        </w:p>
        <w:p w:rsidR="006F2DC5" w:rsidRDefault="006F2DC5">
          <w:pPr>
            <w:jc w:val="center"/>
            <w:rPr>
              <w:rFonts w:cs="Times New Roman"/>
              <w:sz w:val="28"/>
              <w:szCs w:val="28"/>
            </w:rPr>
          </w:pPr>
        </w:p>
        <w:p w:rsidR="006F2DC5" w:rsidRDefault="00494D17">
          <w:pPr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2. «ПОЛОЖЕНИЕ О РАЗМЕЩЕНИИ ЛИНЕЙНОГО ОБЪЕКТА».</w:t>
          </w:r>
        </w:p>
        <w:p w:rsidR="006F2DC5" w:rsidRDefault="006F2DC5">
          <w:pPr>
            <w:jc w:val="center"/>
            <w:rPr>
              <w:rFonts w:cs="Times New Roman"/>
              <w:sz w:val="28"/>
              <w:szCs w:val="28"/>
            </w:rPr>
          </w:pPr>
        </w:p>
        <w:p w:rsidR="006F2DC5" w:rsidRDefault="00494D17">
          <w:pPr>
            <w:pStyle w:val="aff1"/>
            <w:rPr>
              <w:b w:val="0"/>
              <w:bCs/>
              <w:caps w:val="0"/>
              <w:sz w:val="28"/>
              <w:szCs w:val="28"/>
            </w:rPr>
          </w:pPr>
          <w:r>
            <w:rPr>
              <w:rFonts w:cs="Times New Roman"/>
              <w:b w:val="0"/>
              <w:bCs/>
              <w:sz w:val="28"/>
              <w:szCs w:val="28"/>
            </w:rPr>
            <w:t>ПП-1-1/2</w:t>
          </w:r>
        </w:p>
        <w:p w:rsidR="006F2DC5" w:rsidRDefault="006F2DC5"/>
        <w:p w:rsidR="006F2DC5" w:rsidRDefault="006F2DC5">
          <w:pPr>
            <w:pStyle w:val="Contents1"/>
            <w:jc w:val="both"/>
            <w:rPr>
              <w:sz w:val="28"/>
            </w:rPr>
          </w:pPr>
        </w:p>
        <w:p w:rsidR="006F2DC5" w:rsidRDefault="006F2DC5">
          <w:pPr>
            <w:sectPr w:rsidR="006F2DC5">
              <w:headerReference w:type="default" r:id="rId9"/>
              <w:footerReference w:type="default" r:id="rId10"/>
              <w:endnotePr>
                <w:numFmt w:val="decimal"/>
              </w:endnotePr>
              <w:type w:val="continuous"/>
              <w:pgSz w:w="11906" w:h="16838"/>
              <w:pgMar w:top="725" w:right="674" w:bottom="716" w:left="1418" w:header="300" w:footer="381" w:gutter="0"/>
              <w:paperSrc w:first="7" w:other="7"/>
              <w:pgNumType w:start="0"/>
              <w:cols w:space="720"/>
              <w:titlePg/>
            </w:sectPr>
          </w:pPr>
        </w:p>
        <w:p w:rsidR="006F2DC5" w:rsidRDefault="006F2DC5"/>
        <w:p w:rsidR="006F2DC5" w:rsidRDefault="00494D17">
          <w:pPr>
            <w:rPr>
              <w:sz w:val="28"/>
              <w:szCs w:val="28"/>
              <w:lang w:bidi="ar-SA"/>
            </w:rPr>
          </w:pPr>
          <w:r>
            <w:rPr>
              <w:sz w:val="28"/>
              <w:szCs w:val="28"/>
            </w:rPr>
            <w:br w:type="page"/>
          </w:r>
        </w:p>
      </w:sdtContent>
    </w:sdt>
    <w:p w:rsidR="006F2DC5" w:rsidRDefault="00494D17">
      <w:pPr>
        <w:pStyle w:val="aff1"/>
        <w:jc w:val="both"/>
        <w:rPr>
          <w:caps w:val="0"/>
          <w:sz w:val="28"/>
        </w:rPr>
      </w:pPr>
      <w:r>
        <w:rPr>
          <w:b w:val="0"/>
          <w:caps w:val="0"/>
          <w:sz w:val="28"/>
          <w:szCs w:val="28"/>
        </w:rPr>
        <w:lastRenderedPageBreak/>
        <w:t xml:space="preserve">                                                          </w:t>
      </w:r>
      <w:r>
        <w:rPr>
          <w:caps w:val="0"/>
          <w:sz w:val="28"/>
        </w:rPr>
        <w:t>СОДЕРЖАНИЕ</w:t>
      </w:r>
    </w:p>
    <w:p w:rsidR="006F2DC5" w:rsidRDefault="00494D17">
      <w:pPr>
        <w:pStyle w:val="aff1"/>
        <w:spacing w:after="0"/>
        <w:rPr>
          <w:b w:val="0"/>
          <w:bCs/>
          <w:caps w:val="0"/>
          <w:sz w:val="28"/>
        </w:rPr>
      </w:pPr>
      <w:r>
        <w:rPr>
          <w:b w:val="0"/>
          <w:bCs/>
          <w:caps w:val="0"/>
          <w:sz w:val="28"/>
        </w:rPr>
        <w:t>РАЗДЕЛ 2. «ПОЛОЖЕНИЕ О РАЗМЕЩЕНИИ ЛИНЕЙНОГО ОБЪЕКТА»</w:t>
      </w:r>
    </w:p>
    <w:p w:rsidR="006F2DC5" w:rsidRDefault="006F2DC5">
      <w:pPr>
        <w:pStyle w:val="aff1"/>
        <w:spacing w:before="0"/>
        <w:rPr>
          <w:b w:val="0"/>
          <w:bCs/>
        </w:rPr>
      </w:pPr>
    </w:p>
    <w:sdt>
      <w:sdtPr>
        <w:rPr>
          <w:rStyle w:val="ac"/>
          <w:rFonts w:asciiTheme="minorHAnsi" w:hAnsiTheme="minorHAnsi" w:cstheme="minorHAnsi"/>
          <w:b w:val="0"/>
          <w:color w:val="auto"/>
          <w:szCs w:val="28"/>
        </w:rPr>
        <w:id w:val="-1290656285"/>
        <w:docPartObj>
          <w:docPartGallery w:val="Table of Contents"/>
          <w:docPartUnique/>
        </w:docPartObj>
      </w:sdtPr>
      <w:sdtEndPr>
        <w:rPr>
          <w:rStyle w:val="a8"/>
          <w:rFonts w:ascii="Times New Roman" w:hAnsi="Times New Roman" w:cs="Mangal"/>
          <w:b/>
          <w:bCs/>
          <w:szCs w:val="21"/>
          <w:u w:val="none"/>
        </w:rPr>
      </w:sdtEndPr>
      <w:sdtContent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rPr>
              <w:rStyle w:val="ac"/>
              <w:rFonts w:asciiTheme="minorHAnsi" w:hAnsiTheme="minorHAnsi" w:cstheme="minorHAnsi"/>
              <w:b w:val="0"/>
              <w:color w:val="auto"/>
              <w:szCs w:val="28"/>
            </w:rPr>
            <w:fldChar w:fldCharType="begin"/>
          </w:r>
          <w:r>
            <w:rPr>
              <w:rStyle w:val="ac"/>
              <w:rFonts w:asciiTheme="minorHAnsi" w:hAnsiTheme="minorHAnsi" w:cstheme="minorHAnsi"/>
              <w:b w:val="0"/>
              <w:color w:val="auto"/>
              <w:szCs w:val="28"/>
            </w:rPr>
            <w:instrText xml:space="preserve"> TOC \o "1-3" \h \z \u </w:instrText>
          </w:r>
          <w:r>
            <w:rPr>
              <w:rStyle w:val="ac"/>
              <w:rFonts w:asciiTheme="minorHAnsi" w:hAnsiTheme="minorHAnsi" w:cstheme="minorHAnsi"/>
              <w:b w:val="0"/>
              <w:color w:val="auto"/>
              <w:szCs w:val="28"/>
            </w:rPr>
            <w:fldChar w:fldCharType="separate"/>
          </w:r>
          <w:hyperlink w:anchor="_Toc95125520" w:history="1">
            <w:r>
              <w:rPr>
                <w:rStyle w:val="ac"/>
                <w:rFonts w:cstheme="minorHAnsi"/>
                <w:b w:val="0"/>
                <w:bCs/>
              </w:rPr>
              <w:t>1.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НАИМЕНОВАНИЕ, ОСНОВНЫЕ ХАРАКТЕРИСТИКИ И НАЗНАЧЕНИЕ ПЛАНИРУЕМОГО ДЛЯ  РАЗМЕЩЕНИЯ ЛИНЕЙНОГО ОБЪЕКТА</w:t>
            </w:r>
            <w:r>
              <w:rPr>
                <w:b w:val="0"/>
                <w:bCs/>
              </w:rPr>
              <w:tab/>
            </w:r>
            <w:r>
              <w:rPr>
                <w:b w:val="0"/>
                <w:bCs/>
              </w:rPr>
              <w:fldChar w:fldCharType="begin"/>
            </w:r>
            <w:r>
              <w:rPr>
                <w:b w:val="0"/>
                <w:bCs/>
              </w:rPr>
              <w:instrText xml:space="preserve"> PAGEREF _Toc95125520 \h </w:instrText>
            </w:r>
            <w:r>
              <w:rPr>
                <w:b w:val="0"/>
                <w:bCs/>
              </w:rPr>
            </w:r>
            <w:r>
              <w:rPr>
                <w:b w:val="0"/>
                <w:bCs/>
              </w:rPr>
              <w:fldChar w:fldCharType="separate"/>
            </w:r>
            <w:r>
              <w:rPr>
                <w:b w:val="0"/>
                <w:bCs/>
              </w:rPr>
              <w:t>3</w:t>
            </w:r>
            <w:r>
              <w:rPr>
                <w:b w:val="0"/>
                <w:bCs/>
              </w:rPr>
              <w:fldChar w:fldCharType="end"/>
            </w:r>
          </w:hyperlink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hyperlink w:anchor="_Toc95125521" w:history="1">
            <w:r>
              <w:rPr>
                <w:rStyle w:val="ac"/>
                <w:rFonts w:cstheme="minorHAnsi"/>
                <w:b w:val="0"/>
                <w:bCs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ЛИНЕЙНОГО  ОБЪЕКТА</w:t>
            </w:r>
            <w:r>
              <w:rPr>
                <w:b w:val="0"/>
                <w:bCs/>
              </w:rPr>
              <w:tab/>
            </w:r>
          </w:hyperlink>
          <w:r>
            <w:rPr>
              <w:b w:val="0"/>
              <w:bCs/>
            </w:rPr>
            <w:t>7</w:t>
          </w:r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hyperlink w:anchor="_Toc95125522" w:history="1">
            <w:r>
              <w:rPr>
                <w:rStyle w:val="ac"/>
                <w:rFonts w:cstheme="minorHAnsi"/>
                <w:b w:val="0"/>
                <w:bCs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ПЕРЕЧЕНЬ КООРДИНАТ ХАРАКТЕРНЫХ ТОЧЕК ГРАНИЦ ЗОН ПЛАНИРУЕМОГО РАЗМЕЩЕНИЯ ЛИНЕЙНОГО ОБЪЕКТА</w:t>
            </w:r>
            <w:r>
              <w:rPr>
                <w:b w:val="0"/>
                <w:bCs/>
              </w:rPr>
              <w:tab/>
            </w:r>
          </w:hyperlink>
          <w:r>
            <w:rPr>
              <w:b w:val="0"/>
              <w:bCs/>
            </w:rPr>
            <w:t>7</w:t>
          </w:r>
        </w:p>
        <w:p w:rsidR="006F2DC5" w:rsidRDefault="00494D17">
          <w:pPr>
            <w:pStyle w:val="1"/>
            <w:numPr>
              <w:ilvl w:val="0"/>
              <w:numId w:val="0"/>
            </w:numPr>
            <w:spacing w:line="360" w:lineRule="auto"/>
            <w:jc w:val="both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/>
            </w:rPr>
          </w:pPr>
          <w:r>
            <w:rPr>
              <w:rFonts w:ascii="Times New Roman" w:hAnsi="Times New Roman" w:cs="Times New Roman"/>
              <w:b w:val="0"/>
              <w:bCs/>
              <w:caps w:val="0"/>
            </w:rPr>
            <w:t>4.ПРЕДЕЛЬНЫЕ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ИХ ПЛАНИРУЕМОГО РАЗМЕЩЕНИЯ..............................................................................8</w:t>
          </w:r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hyperlink w:anchor="_Toc95125525" w:history="1">
            <w:r>
              <w:rPr>
                <w:b w:val="0"/>
                <w:bCs/>
              </w:rPr>
              <w:t>5</w:t>
            </w:r>
            <w:r>
              <w:rPr>
                <w:rStyle w:val="ac"/>
                <w:rFonts w:cstheme="minorHAnsi"/>
                <w:b w:val="0"/>
                <w:bCs/>
              </w:rPr>
              <w:t>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ПЛАНОРОВКИ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 В СВЯЗИ С РАЗМЕЩЕНИЕМ ЛИНЕЙНОГО ОБЪЕКТА</w:t>
            </w:r>
            <w:r>
              <w:rPr>
                <w:b w:val="0"/>
                <w:bCs/>
              </w:rPr>
              <w:tab/>
            </w:r>
          </w:hyperlink>
          <w:r>
            <w:rPr>
              <w:b w:val="0"/>
              <w:bCs/>
            </w:rPr>
            <w:t>8</w:t>
          </w:r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hyperlink w:anchor="_Toc95125526" w:history="1">
            <w:r>
              <w:rPr>
                <w:b w:val="0"/>
                <w:bCs/>
              </w:rPr>
              <w:t>6</w:t>
            </w:r>
            <w:r>
              <w:rPr>
                <w:rStyle w:val="ac"/>
                <w:rFonts w:cstheme="minorHAnsi"/>
                <w:b w:val="0"/>
                <w:bCs/>
              </w:rPr>
              <w:t>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 xml:space="preserve">ИНФОРМАЦИЯ О НЕОБХОДИМОСТИ ОСУЩЕСТВЛЕНИЯ МЕРОПРИЯТИЙ ПО СОХРАНЕНИЮ ОБЪЕКТОВ КУЛЬТУРНОГО НАСЛЕДИЯ ОТ ВОЗМОЖНОГО НЕГАТИВНОГО ВОЗДЕЙСТВИЯ В СВЯЗИ С </w:t>
            </w:r>
            <w:r>
              <w:rPr>
                <w:rStyle w:val="ac"/>
                <w:rFonts w:cs="Times New Roman"/>
                <w:b w:val="0"/>
                <w:bCs/>
              </w:rPr>
              <w:lastRenderedPageBreak/>
              <w:t>РАЗМЕЩЕНИЕМ ЛИНЕЙНОГО ОБЪЕКТА</w:t>
            </w:r>
            <w:r>
              <w:rPr>
                <w:b w:val="0"/>
                <w:bCs/>
              </w:rPr>
              <w:tab/>
            </w:r>
          </w:hyperlink>
          <w:r>
            <w:rPr>
              <w:b w:val="0"/>
              <w:bCs/>
            </w:rPr>
            <w:t>.9</w:t>
          </w:r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hyperlink w:anchor="_Toc95125527" w:history="1">
            <w:r>
              <w:rPr>
                <w:b w:val="0"/>
                <w:bCs/>
              </w:rPr>
              <w:t>7</w:t>
            </w:r>
            <w:r>
              <w:rPr>
                <w:rStyle w:val="ac"/>
                <w:rFonts w:cstheme="minorHAnsi"/>
                <w:b w:val="0"/>
                <w:bCs/>
              </w:rPr>
              <w:t>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ИНФОРМАЦИЯ О НЕОБХОДИМОСТИ ОСУЩЕСТВЛЕНИЯ МЕРОПРИЯТИЙ ПО ОХРАНЕ ОКРУЖАЮЩЕЙ СРЕДЫ</w:t>
            </w:r>
            <w:r>
              <w:rPr>
                <w:b w:val="0"/>
                <w:bCs/>
              </w:rPr>
              <w:tab/>
            </w:r>
          </w:hyperlink>
          <w:r>
            <w:rPr>
              <w:b w:val="0"/>
              <w:bCs/>
            </w:rPr>
            <w:t>1</w:t>
          </w:r>
        </w:p>
        <w:p w:rsidR="006F2DC5" w:rsidRDefault="00494D17">
          <w:pPr>
            <w:pStyle w:val="14"/>
            <w:rPr>
              <w:rFonts w:asciiTheme="minorHAnsi" w:eastAsiaTheme="minorEastAsia" w:hAnsiTheme="minorHAnsi" w:cstheme="minorBidi"/>
              <w:b w:val="0"/>
              <w:kern w:val="0"/>
              <w:sz w:val="22"/>
              <w:szCs w:val="22"/>
              <w:lang w:eastAsia="ru-RU" w:bidi="ar-SA"/>
            </w:rPr>
          </w:pPr>
          <w:hyperlink w:anchor="_Toc95125528" w:history="1">
            <w:r>
              <w:rPr>
                <w:b w:val="0"/>
                <w:bCs/>
                <w:shd w:val="clear" w:color="FFFFFF" w:fill="D9D9D9"/>
              </w:rPr>
              <w:t>8</w:t>
            </w:r>
            <w:r>
              <w:rPr>
                <w:rStyle w:val="ac"/>
                <w:rFonts w:cstheme="minorHAnsi"/>
                <w:b w:val="0"/>
                <w:bCs/>
              </w:rPr>
              <w:t>.</w:t>
            </w:r>
            <w:r>
              <w:rPr>
                <w:rFonts w:asciiTheme="minorHAnsi" w:eastAsiaTheme="minorEastAsia" w:hAnsiTheme="minorHAnsi" w:cstheme="minorBidi"/>
                <w:b w:val="0"/>
                <w:bCs/>
                <w:kern w:val="0"/>
                <w:sz w:val="22"/>
                <w:szCs w:val="22"/>
                <w:lang w:eastAsia="ru-RU" w:bidi="ar-SA"/>
              </w:rPr>
              <w:tab/>
            </w:r>
            <w:r>
              <w:rPr>
                <w:rStyle w:val="ac"/>
                <w:rFonts w:cs="Times New Roman"/>
                <w:b w:val="0"/>
                <w:bCs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>
              <w:rPr>
                <w:b w:val="0"/>
                <w:bCs/>
              </w:rPr>
              <w:tab/>
            </w:r>
            <w:r>
              <w:rPr>
                <w:b w:val="0"/>
                <w:bCs/>
              </w:rPr>
              <w:fldChar w:fldCharType="begin"/>
            </w:r>
            <w:r>
              <w:rPr>
                <w:b w:val="0"/>
                <w:bCs/>
              </w:rPr>
              <w:instrText xml:space="preserve"> PAGEREF _Toc95125528 \h </w:instrText>
            </w:r>
            <w:r>
              <w:rPr>
                <w:b w:val="0"/>
                <w:bCs/>
              </w:rPr>
            </w:r>
            <w:r>
              <w:rPr>
                <w:b w:val="0"/>
                <w:bCs/>
              </w:rPr>
              <w:fldChar w:fldCharType="separate"/>
            </w:r>
            <w:r>
              <w:rPr>
                <w:b w:val="0"/>
                <w:bCs/>
              </w:rPr>
              <w:t>12</w:t>
            </w:r>
            <w:r>
              <w:rPr>
                <w:b w:val="0"/>
                <w:bCs/>
              </w:rPr>
              <w:fldChar w:fldCharType="end"/>
            </w:r>
          </w:hyperlink>
        </w:p>
        <w:p w:rsidR="006F2DC5" w:rsidRDefault="00494D17">
          <w:pPr>
            <w:pStyle w:val="14"/>
          </w:pPr>
          <w:r>
            <w:rPr>
              <w:rStyle w:val="ac"/>
              <w:rFonts w:asciiTheme="minorHAnsi" w:hAnsiTheme="minorHAnsi" w:cstheme="minorHAnsi"/>
              <w:b w:val="0"/>
              <w:color w:val="auto"/>
              <w:szCs w:val="28"/>
            </w:rPr>
            <w:fldChar w:fldCharType="end"/>
          </w:r>
        </w:p>
      </w:sdtContent>
    </w:sdt>
    <w:p w:rsidR="006F2DC5" w:rsidRDefault="00494D17">
      <w:pPr>
        <w:rPr>
          <w:b/>
          <w:sz w:val="28"/>
          <w:lang w:bidi="ar-SA"/>
        </w:rPr>
      </w:pPr>
      <w:r>
        <w:rPr>
          <w:caps/>
          <w:sz w:val="28"/>
        </w:rPr>
        <w:br w:type="page"/>
      </w: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0" w:name="_Toc95125520"/>
      <w:r>
        <w:rPr>
          <w:rFonts w:ascii="Times New Roman" w:hAnsi="Times New Roman" w:cs="Times New Roman"/>
          <w:caps w:val="0"/>
        </w:rPr>
        <w:lastRenderedPageBreak/>
        <w:t xml:space="preserve">НАИМЕНОВАНИЕ, ОСНОВНЫЕ ХАРАКТЕРИСТИКИ И НАЗНАЧЕНИЕ </w:t>
      </w:r>
      <w:proofErr w:type="gramStart"/>
      <w:r>
        <w:rPr>
          <w:rFonts w:ascii="Times New Roman" w:hAnsi="Times New Roman" w:cs="Times New Roman"/>
          <w:caps w:val="0"/>
        </w:rPr>
        <w:t>ПЛАНИРУЕМЫХ</w:t>
      </w:r>
      <w:proofErr w:type="gramEnd"/>
      <w:r>
        <w:rPr>
          <w:rFonts w:ascii="Times New Roman" w:hAnsi="Times New Roman" w:cs="Times New Roman"/>
          <w:caps w:val="0"/>
        </w:rPr>
        <w:t xml:space="preserve"> ДЛЯ РАЗМЕЩЕНИЯ ЛИНЕЙНОГО ОБЪЕКТ</w:t>
      </w:r>
      <w:bookmarkEnd w:id="0"/>
      <w:r>
        <w:rPr>
          <w:rFonts w:ascii="Times New Roman" w:hAnsi="Times New Roman" w:cs="Times New Roman"/>
          <w:caps w:val="0"/>
        </w:rPr>
        <w:t>А</w:t>
      </w:r>
    </w:p>
    <w:p w:rsidR="006F2DC5" w:rsidRDefault="00494D17">
      <w:pPr>
        <w:pStyle w:val="afffffc"/>
        <w:spacing w:after="0" w:line="360" w:lineRule="auto"/>
        <w:ind w:left="0" w:firstLine="851"/>
        <w:rPr>
          <w:rFonts w:cs="Times New Roman"/>
          <w:color w:val="FF0000"/>
          <w:sz w:val="28"/>
          <w:szCs w:val="28"/>
        </w:rPr>
      </w:pPr>
      <w:r>
        <w:rPr>
          <w:rFonts w:cs="Times New Roman"/>
          <w:sz w:val="28"/>
          <w:szCs w:val="28"/>
          <w:u w:val="single"/>
        </w:rPr>
        <w:t>Наименование объекта:</w:t>
      </w:r>
      <w:r>
        <w:rPr>
          <w:rFonts w:cs="Times New Roman"/>
          <w:sz w:val="28"/>
          <w:szCs w:val="28"/>
        </w:rPr>
        <w:t xml:space="preserve"> </w:t>
      </w:r>
      <w:r>
        <w:rPr>
          <w:rFonts w:eastAsia="Calibri" w:cs="Times New Roman"/>
          <w:sz w:val="28"/>
          <w:szCs w:val="28"/>
        </w:rPr>
        <w:t>магистральная улица общегородского значения, регулируемого движения в центре города (ул. Фиолетова, ул. Пугачева)</w:t>
      </w:r>
      <w:r>
        <w:rPr>
          <w:rFonts w:cs="Times New Roman"/>
          <w:sz w:val="28"/>
          <w:szCs w:val="28"/>
        </w:rPr>
        <w:t>.</w:t>
      </w:r>
    </w:p>
    <w:p w:rsidR="006F2DC5" w:rsidRDefault="00494D17">
      <w:pPr>
        <w:pStyle w:val="Textbody"/>
        <w:spacing w:line="360" w:lineRule="auto"/>
        <w:ind w:firstLine="851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Основные характеристики и назначение планируемого для размещения линейного объекта:</w:t>
      </w:r>
    </w:p>
    <w:p w:rsidR="006F2DC5" w:rsidRDefault="006F2DC5">
      <w:pPr>
        <w:pStyle w:val="Textbody"/>
        <w:spacing w:line="360" w:lineRule="auto"/>
        <w:ind w:left="851" w:firstLine="0"/>
        <w:rPr>
          <w:color w:val="0000FF"/>
          <w:sz w:val="28"/>
          <w:szCs w:val="28"/>
          <w:u w:val="single"/>
        </w:rPr>
      </w:pPr>
    </w:p>
    <w:tbl>
      <w:tblPr>
        <w:tblStyle w:val="afb"/>
        <w:tblW w:w="9923" w:type="dxa"/>
        <w:tblInd w:w="-5" w:type="dxa"/>
        <w:tblLook w:val="04A0" w:firstRow="1" w:lastRow="0" w:firstColumn="1" w:lastColumn="0" w:noHBand="0" w:noVBand="1"/>
      </w:tblPr>
      <w:tblGrid>
        <w:gridCol w:w="1223"/>
        <w:gridCol w:w="3455"/>
        <w:gridCol w:w="2622"/>
        <w:gridCol w:w="2623"/>
      </w:tblGrid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>
              <w:rPr>
                <w:rFonts w:asciiTheme="minorHAnsi" w:eastAsia="Calibri" w:hAnsiTheme="minorHAnsi" w:cstheme="minorHAnsi"/>
                <w:b/>
                <w:bCs/>
              </w:rPr>
              <w:t xml:space="preserve">№ </w:t>
            </w:r>
            <w:proofErr w:type="gramStart"/>
            <w:r>
              <w:rPr>
                <w:rFonts w:asciiTheme="minorHAnsi" w:eastAsia="Calibri" w:hAnsiTheme="minorHAnsi" w:cstheme="minorHAnsi"/>
                <w:b/>
                <w:bCs/>
              </w:rPr>
              <w:t>п</w:t>
            </w:r>
            <w:proofErr w:type="gramEnd"/>
            <w:r>
              <w:rPr>
                <w:rFonts w:asciiTheme="minorHAnsi" w:eastAsia="Calibri" w:hAnsiTheme="minorHAnsi" w:cstheme="minorHAnsi"/>
                <w:b/>
                <w:bCs/>
              </w:rPr>
              <w:t>/п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>
              <w:rPr>
                <w:rFonts w:asciiTheme="minorHAnsi" w:eastAsia="Calibri" w:hAnsiTheme="minorHAnsi" w:cstheme="minorHAnsi"/>
                <w:b/>
                <w:bCs/>
              </w:rPr>
              <w:t>Перечень основных планировочных характеристик</w:t>
            </w:r>
          </w:p>
        </w:tc>
        <w:tc>
          <w:tcPr>
            <w:tcW w:w="5245" w:type="dxa"/>
            <w:gridSpan w:val="2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>
              <w:rPr>
                <w:rFonts w:asciiTheme="minorHAnsi" w:eastAsia="Calibri" w:hAnsiTheme="minorHAnsi" w:cstheme="minorHAnsi"/>
                <w:b/>
                <w:bCs/>
              </w:rPr>
              <w:t>Содержание планировочных характеристик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Основание подготовки проекта планировки территории</w:t>
            </w:r>
          </w:p>
        </w:tc>
        <w:tc>
          <w:tcPr>
            <w:tcW w:w="5245" w:type="dxa"/>
            <w:gridSpan w:val="2"/>
            <w:shd w:val="clear" w:color="auto" w:fill="FFFFFF" w:themeFill="background1"/>
          </w:tcPr>
          <w:p w:rsidR="006F2DC5" w:rsidRDefault="00494D17">
            <w:pPr>
              <w:widowControl/>
              <w:autoSpaceDE w:val="0"/>
              <w:ind w:firstLine="0"/>
              <w:rPr>
                <w:rFonts w:ascii="Calibri" w:eastAsia="Calibri" w:hAnsi="Calibri" w:cs="Times New Roman"/>
                <w:i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iCs/>
                <w:sz w:val="22"/>
                <w:szCs w:val="22"/>
                <w:lang w:bidi="ar-SA"/>
              </w:rPr>
              <w:t xml:space="preserve">Распоряжение 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 xml:space="preserve">управления по строительству, архитектуре и градостроительству администрации муниципального образования «Город Астрахань» </w:t>
            </w:r>
            <w:r>
              <w:rPr>
                <w:rFonts w:ascii="Times New Roman CYR" w:eastAsia="Calibri" w:hAnsi="Times New Roman CYR" w:cs="Times New Roman CYR"/>
                <w:spacing w:val="-4"/>
                <w:sz w:val="22"/>
                <w:szCs w:val="22"/>
              </w:rPr>
              <w:t xml:space="preserve">от 19.02.2024 № 04-01-298 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.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Вид работ</w:t>
            </w:r>
          </w:p>
        </w:tc>
        <w:tc>
          <w:tcPr>
            <w:tcW w:w="5245" w:type="dxa"/>
            <w:gridSpan w:val="2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Реконструкция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vertAlign w:val="superscript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Класс</w:t>
            </w:r>
            <w:proofErr w:type="gramStart"/>
            <w:r>
              <w:rPr>
                <w:rFonts w:asciiTheme="minorHAnsi" w:eastAsia="Calibri" w:hAnsiTheme="minorHAnsi" w:cstheme="minorHAnsi"/>
                <w:sz w:val="22"/>
                <w:szCs w:val="22"/>
                <w:vertAlign w:val="superscript"/>
              </w:rPr>
              <w:t>1</w:t>
            </w:r>
            <w:proofErr w:type="gramEnd"/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(категория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vertAlign w:val="superscript"/>
              </w:rPr>
              <w:t>3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) линейного объекта</w:t>
            </w:r>
          </w:p>
        </w:tc>
        <w:tc>
          <w:tcPr>
            <w:tcW w:w="2622" w:type="dxa"/>
          </w:tcPr>
          <w:p w:rsidR="006F2DC5" w:rsidRDefault="00494D17">
            <w:pPr>
              <w:pStyle w:val="Textbody"/>
              <w:ind w:firstLine="0"/>
              <w:rPr>
                <w:rFonts w:ascii="Calibri" w:eastAsia="Calibri" w:hAnsi="Calibri" w:cs="Times New Roman"/>
                <w:sz w:val="22"/>
                <w:szCs w:val="22"/>
              </w:rPr>
            </w:pPr>
            <w:r>
              <w:rPr>
                <w:rFonts w:ascii="Calibri" w:eastAsia="Calibri" w:hAnsi="Calibri" w:cs="Times New Roman"/>
                <w:sz w:val="22"/>
                <w:szCs w:val="22"/>
              </w:rPr>
              <w:t xml:space="preserve">Улица Фиолетова </w:t>
            </w:r>
            <w:proofErr w:type="gramStart"/>
            <w:r>
              <w:rPr>
                <w:rFonts w:ascii="Calibri" w:eastAsia="Calibri" w:hAnsi="Calibri" w:cs="Times New Roman"/>
                <w:sz w:val="22"/>
                <w:szCs w:val="22"/>
              </w:rPr>
              <w:t>–м</w:t>
            </w:r>
            <w:proofErr w:type="gramEnd"/>
            <w:r>
              <w:rPr>
                <w:rFonts w:ascii="Calibri" w:eastAsia="Calibri" w:hAnsi="Calibri" w:cs="Times New Roman"/>
                <w:sz w:val="22"/>
                <w:szCs w:val="22"/>
              </w:rPr>
              <w:t xml:space="preserve">агистральная улица общегородского значения, регулируемого движения в центре города (категория –  </w:t>
            </w:r>
            <w:r>
              <w:rPr>
                <w:rFonts w:ascii="Calibri" w:eastAsia="Calibri" w:hAnsi="Calibri" w:cs="Times New Roman"/>
                <w:sz w:val="22"/>
                <w:szCs w:val="22"/>
                <w:lang w:val="en-US"/>
              </w:rPr>
              <w:t>III</w:t>
            </w:r>
            <w:r>
              <w:rPr>
                <w:rFonts w:ascii="Calibri" w:eastAsia="Calibri" w:hAnsi="Calibri" w:cs="Times New Roman"/>
                <w:sz w:val="22"/>
                <w:szCs w:val="22"/>
              </w:rPr>
              <w:t xml:space="preserve"> );</w:t>
            </w:r>
          </w:p>
        </w:tc>
        <w:tc>
          <w:tcPr>
            <w:tcW w:w="2623" w:type="dxa"/>
          </w:tcPr>
          <w:p w:rsidR="006F2DC5" w:rsidRDefault="00494D17">
            <w:pPr>
              <w:pStyle w:val="Textbody"/>
              <w:ind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Улица Пугачева – </w:t>
            </w:r>
            <w:r>
              <w:rPr>
                <w:rFonts w:ascii="Calibri" w:eastAsia="Calibri" w:hAnsi="Calibri" w:cs="Times New Roman"/>
                <w:sz w:val="22"/>
                <w:szCs w:val="22"/>
              </w:rPr>
              <w:t xml:space="preserve">улицы Магистральная улица общегородского значения регулируемого движения в центре города (категория –  </w:t>
            </w:r>
            <w:r>
              <w:rPr>
                <w:rFonts w:ascii="Calibri" w:eastAsia="Calibri" w:hAnsi="Calibri" w:cs="Times New Roman"/>
                <w:sz w:val="22"/>
                <w:szCs w:val="22"/>
                <w:lang w:val="en-US"/>
              </w:rPr>
              <w:t>III</w:t>
            </w:r>
            <w:r>
              <w:rPr>
                <w:rFonts w:ascii="Calibri" w:eastAsia="Calibri" w:hAnsi="Calibri" w:cs="Times New Roman"/>
                <w:sz w:val="22"/>
                <w:szCs w:val="22"/>
              </w:rPr>
              <w:t>);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  <w:tc>
          <w:tcPr>
            <w:tcW w:w="8700" w:type="dxa"/>
            <w:gridSpan w:val="3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Планировочные показатели линейного объекта:</w:t>
            </w:r>
          </w:p>
        </w:tc>
      </w:tr>
      <w:tr w:rsidR="006F2DC5">
        <w:trPr>
          <w:trHeight w:val="485"/>
        </w:trPr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4.1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Протяженность (в границах разработки проекта планировки)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0,135 км</w:t>
            </w:r>
          </w:p>
          <w:p w:rsidR="006F2DC5" w:rsidRDefault="006F2DC5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</w:p>
        </w:tc>
        <w:tc>
          <w:tcPr>
            <w:tcW w:w="2623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0,07 км</w:t>
            </w:r>
          </w:p>
          <w:p w:rsidR="006F2DC5" w:rsidRDefault="006F2DC5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4.2 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vertAlign w:val="superscript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Ширина проезжей части улицы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1</w:t>
            </w:r>
            <w:proofErr w:type="gramEnd"/>
          </w:p>
        </w:tc>
        <w:tc>
          <w:tcPr>
            <w:tcW w:w="2622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7,0 м</w:t>
            </w:r>
          </w:p>
          <w:p w:rsidR="006F2DC5" w:rsidRDefault="006F2DC5">
            <w:pPr>
              <w:pStyle w:val="Textbody"/>
              <w:ind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2623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7,0 м</w:t>
            </w:r>
          </w:p>
          <w:p w:rsidR="006F2DC5" w:rsidRDefault="006F2DC5">
            <w:pPr>
              <w:pStyle w:val="Textbody"/>
              <w:ind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4.2.1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Ширина проезжей части (второстепенный проезд </w:t>
            </w:r>
            <w:proofErr w:type="gramStart"/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-д</w:t>
            </w:r>
            <w:proofErr w:type="gramEnd"/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ублер)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7,0 м</w:t>
            </w:r>
          </w:p>
          <w:p w:rsidR="006F2DC5" w:rsidRDefault="006F2DC5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</w:p>
        </w:tc>
        <w:tc>
          <w:tcPr>
            <w:tcW w:w="2623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-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4.3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Количество полос движения проезжей части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1</w:t>
            </w:r>
            <w:proofErr w:type="gramEnd"/>
          </w:p>
        </w:tc>
        <w:tc>
          <w:tcPr>
            <w:tcW w:w="2622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2 полосы</w:t>
            </w:r>
          </w:p>
          <w:p w:rsidR="006F2DC5" w:rsidRDefault="006F2DC5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2623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2 полосы</w:t>
            </w:r>
          </w:p>
          <w:p w:rsidR="006F2DC5" w:rsidRDefault="006F2DC5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4.4.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Ширина одной полосы движения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1</w:t>
            </w:r>
            <w:proofErr w:type="gramEnd"/>
          </w:p>
        </w:tc>
        <w:tc>
          <w:tcPr>
            <w:tcW w:w="2622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3,5 м</w:t>
            </w:r>
          </w:p>
          <w:p w:rsidR="006F2DC5" w:rsidRDefault="006F2DC5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</w:p>
        </w:tc>
        <w:tc>
          <w:tcPr>
            <w:tcW w:w="2623" w:type="dxa"/>
          </w:tcPr>
          <w:p w:rsidR="006F2DC5" w:rsidRDefault="00494D17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3,5 м</w:t>
            </w:r>
          </w:p>
          <w:p w:rsidR="006F2DC5" w:rsidRDefault="006F2DC5">
            <w:pPr>
              <w:widowControl/>
              <w:tabs>
                <w:tab w:val="left" w:pos="728"/>
                <w:tab w:val="left" w:pos="1458"/>
                <w:tab w:val="left" w:pos="1527"/>
              </w:tabs>
              <w:suppressAutoHyphens w:val="0"/>
              <w:autoSpaceDE w:val="0"/>
              <w:autoSpaceDN w:val="0"/>
              <w:adjustRightInd w:val="0"/>
              <w:spacing w:after="0"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4.5.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Нормативно установленная скорость движения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2</w:t>
            </w:r>
            <w:proofErr w:type="gramEnd"/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(улица), км/час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60(40) км/ч</w:t>
            </w:r>
          </w:p>
        </w:tc>
        <w:tc>
          <w:tcPr>
            <w:tcW w:w="2623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60(40) км/ч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4.5.1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Нормативно установленная скорость движения 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2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(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второстепенный проезд-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дублер), 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км</w:t>
            </w:r>
            <w:proofErr w:type="gramEnd"/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/час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30(20) км/ч</w:t>
            </w:r>
          </w:p>
        </w:tc>
        <w:tc>
          <w:tcPr>
            <w:tcW w:w="2623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-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val="en-US"/>
              </w:rPr>
              <w:t>6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Среднегодовая суточная интенсивность движения улицы (для легковых автомобилей) 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4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t xml:space="preserve">2001-6000 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авт./</w:t>
            </w:r>
            <w:proofErr w:type="spellStart"/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сут</w:t>
            </w:r>
            <w:proofErr w:type="spellEnd"/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.</w:t>
            </w:r>
          </w:p>
        </w:tc>
        <w:tc>
          <w:tcPr>
            <w:tcW w:w="2623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t>2001-6000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 xml:space="preserve"> авт./</w:t>
            </w:r>
            <w:proofErr w:type="spellStart"/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сут</w:t>
            </w:r>
            <w:proofErr w:type="spellEnd"/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.</w:t>
            </w: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val="en-US"/>
              </w:rPr>
              <w:t>7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Максимальная пропускная способность (для легковых автомобилей) 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vertAlign w:val="superscript"/>
              </w:rPr>
              <w:t>5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800 авт./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ч</w:t>
            </w:r>
            <w:proofErr w:type="gramEnd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 xml:space="preserve"> (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по одной полосе)</w:t>
            </w:r>
          </w:p>
        </w:tc>
        <w:tc>
          <w:tcPr>
            <w:tcW w:w="2623" w:type="dxa"/>
          </w:tcPr>
          <w:p w:rsidR="006F2DC5" w:rsidRDefault="00494D17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800 авт./</w:t>
            </w:r>
            <w:proofErr w:type="gram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>ч</w:t>
            </w:r>
            <w:proofErr w:type="gramEnd"/>
            <w:r>
              <w:rPr>
                <w:rFonts w:asciiTheme="minorHAnsi" w:eastAsia="Calibri" w:hAnsiTheme="minorHAnsi" w:cstheme="minorHAnsi"/>
                <w:bCs/>
                <w:sz w:val="22"/>
                <w:szCs w:val="22"/>
                <w:lang w:bidi="ar-SA"/>
              </w:rPr>
              <w:t xml:space="preserve"> (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  <w:t>по одной полосе)</w:t>
            </w:r>
          </w:p>
          <w:p w:rsidR="006F2DC5" w:rsidRDefault="006F2DC5">
            <w:pPr>
              <w:widowControl/>
              <w:ind w:firstLine="0"/>
              <w:jc w:val="left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</w:p>
        </w:tc>
      </w:tr>
      <w:tr w:rsidR="006F2DC5">
        <w:tc>
          <w:tcPr>
            <w:tcW w:w="1223" w:type="dxa"/>
          </w:tcPr>
          <w:p w:rsidR="006F2DC5" w:rsidRDefault="00494D17">
            <w:pPr>
              <w:pStyle w:val="Textbody"/>
              <w:ind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lang w:val="en-US"/>
              </w:rPr>
              <w:t>8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455" w:type="dxa"/>
          </w:tcPr>
          <w:p w:rsidR="006F2DC5" w:rsidRDefault="00494D17">
            <w:pPr>
              <w:pStyle w:val="Textbody"/>
              <w:ind w:firstLine="0"/>
              <w:jc w:val="left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Грузонапряженность</w:t>
            </w:r>
          </w:p>
        </w:tc>
        <w:tc>
          <w:tcPr>
            <w:tcW w:w="2622" w:type="dxa"/>
          </w:tcPr>
          <w:p w:rsidR="006F2DC5" w:rsidRDefault="00494D17">
            <w:pPr>
              <w:widowControl/>
              <w:ind w:firstLine="0"/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t xml:space="preserve">Отсутствие вводных данных не позволяет определить 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lastRenderedPageBreak/>
              <w:t>грузонапряженность автодороги в настоящем ППТ. Ее расчет необходимо выполнить на дальнейших этапах проектирования линейного объекта.</w:t>
            </w:r>
          </w:p>
        </w:tc>
        <w:tc>
          <w:tcPr>
            <w:tcW w:w="2623" w:type="dxa"/>
          </w:tcPr>
          <w:p w:rsidR="006F2DC5" w:rsidRDefault="00494D17">
            <w:pPr>
              <w:widowControl/>
              <w:ind w:firstLine="0"/>
              <w:rPr>
                <w:rFonts w:asciiTheme="minorHAnsi" w:eastAsia="Calibri" w:hAnsiTheme="minorHAnsi" w:cstheme="minorHAnsi"/>
                <w:sz w:val="22"/>
                <w:szCs w:val="22"/>
                <w:lang w:bidi="ar-SA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lastRenderedPageBreak/>
              <w:t xml:space="preserve">Отсутствие вводных данных не позволяет определить </w:t>
            </w:r>
            <w:r>
              <w:rPr>
                <w:rFonts w:asciiTheme="minorHAnsi" w:eastAsia="Calibri" w:hAnsiTheme="minorHAnsi" w:cstheme="minorHAnsi"/>
                <w:sz w:val="22"/>
                <w:szCs w:val="22"/>
                <w:shd w:val="clear" w:color="auto" w:fill="FFFFFF"/>
                <w:lang w:bidi="ar-SA"/>
              </w:rPr>
              <w:lastRenderedPageBreak/>
              <w:t>грузонапряженность автодороги в настоящем ППТ. Ее расчет необходимо выполнить на дальнейших этапах проектирования линейного объекта.</w:t>
            </w:r>
          </w:p>
        </w:tc>
      </w:tr>
    </w:tbl>
    <w:p w:rsidR="006F2DC5" w:rsidRDefault="006F2DC5">
      <w:pPr>
        <w:pStyle w:val="Textbody"/>
        <w:spacing w:line="360" w:lineRule="auto"/>
        <w:ind w:firstLine="0"/>
        <w:rPr>
          <w:color w:val="0000FF"/>
          <w:sz w:val="28"/>
          <w:szCs w:val="28"/>
        </w:rPr>
      </w:pPr>
    </w:p>
    <w:p w:rsidR="006F2DC5" w:rsidRDefault="00494D17">
      <w:pPr>
        <w:pStyle w:val="Textbody"/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Примечание: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kern w:val="0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  <w:vertAlign w:val="superscript"/>
        </w:rPr>
        <w:t xml:space="preserve">1 </w:t>
      </w:r>
      <w:r>
        <w:rPr>
          <w:rFonts w:asciiTheme="minorHAnsi" w:hAnsiTheme="minorHAnsi" w:cstheme="minorHAnsi"/>
          <w:sz w:val="28"/>
          <w:szCs w:val="28"/>
        </w:rPr>
        <w:t xml:space="preserve">Класс линейного объекта выбран в соответствии с </w:t>
      </w:r>
      <w:r>
        <w:rPr>
          <w:rFonts w:asciiTheme="minorHAnsi" w:hAnsiTheme="minorHAnsi" w:cstheme="minorHAnsi"/>
          <w:kern w:val="0"/>
          <w:sz w:val="28"/>
          <w:szCs w:val="28"/>
        </w:rPr>
        <w:t xml:space="preserve">Комплексной транспортной схемой г. Астрахани, утвержденной постановлением мэра города Астрахани от 06.11.2009 № 5514-м (далее КТС). 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bCs/>
          <w:sz w:val="28"/>
          <w:szCs w:val="28"/>
        </w:rPr>
      </w:pPr>
      <w:proofErr w:type="gramStart"/>
      <w:r>
        <w:rPr>
          <w:rFonts w:asciiTheme="minorHAnsi" w:hAnsiTheme="minorHAnsi" w:cstheme="minorHAnsi"/>
          <w:sz w:val="28"/>
          <w:szCs w:val="28"/>
          <w:vertAlign w:val="superscript"/>
        </w:rPr>
        <w:t xml:space="preserve">2 </w:t>
      </w:r>
      <w:r>
        <w:rPr>
          <w:rFonts w:asciiTheme="minorHAnsi" w:hAnsiTheme="minorHAnsi" w:cstheme="minorHAnsi"/>
          <w:bCs/>
          <w:sz w:val="28"/>
          <w:szCs w:val="28"/>
        </w:rPr>
        <w:t xml:space="preserve">Нормативно установленные скорости движения приняты в составе </w:t>
      </w:r>
      <w:r>
        <w:rPr>
          <w:sz w:val="28"/>
          <w:szCs w:val="28"/>
        </w:rPr>
        <w:t>Генерального плана развития города Астрахани до 2025 г., утвержденного решением Городской Думы муниципального образования «Город Астрахань» от 19.07.2007 № 82, с изменениями, утвержденными решениями Городской Думы МО «Город Астрахань» от 08.09.2011 № 140, от 30.05.2013 № 90, от 16.04.2015 № 35, от 26.10.2017 № 153, от 07.06.2018 № 63, от 26.03.2020 № 29;</w:t>
      </w:r>
      <w:proofErr w:type="gramEnd"/>
      <w:r>
        <w:rPr>
          <w:sz w:val="28"/>
          <w:szCs w:val="28"/>
        </w:rPr>
        <w:t xml:space="preserve"> от 22.09.2022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111, от 30.05.2023 № 51 </w:t>
      </w:r>
      <w:r>
        <w:rPr>
          <w:rFonts w:asciiTheme="minorHAnsi" w:hAnsiTheme="minorHAnsi" w:cstheme="minorHAnsi"/>
          <w:bCs/>
          <w:sz w:val="28"/>
          <w:szCs w:val="28"/>
        </w:rPr>
        <w:t xml:space="preserve"> - таблица 1.4 (далее Генеральный план развития города Астрахани до 2025г.).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  <w:vertAlign w:val="superscript"/>
        </w:rPr>
        <w:t xml:space="preserve">3 </w:t>
      </w:r>
      <w:r>
        <w:rPr>
          <w:rFonts w:asciiTheme="minorHAnsi" w:hAnsiTheme="minorHAnsi" w:cstheme="minorHAnsi"/>
          <w:sz w:val="28"/>
          <w:szCs w:val="28"/>
        </w:rPr>
        <w:t xml:space="preserve">Согласно части 18 статьи 5 Федерального закона </w:t>
      </w:r>
      <w:r>
        <w:rPr>
          <w:rFonts w:asciiTheme="minorHAnsi" w:hAnsiTheme="minorHAnsi" w:cstheme="minorHAnsi"/>
          <w:b/>
          <w:bCs/>
          <w:sz w:val="28"/>
          <w:szCs w:val="28"/>
        </w:rPr>
        <w:t>«Об автомобильных дорогах и о дорожной деятельности в Российской Федерации</w:t>
      </w:r>
      <w:r>
        <w:t xml:space="preserve"> </w:t>
      </w:r>
      <w:r>
        <w:rPr>
          <w:rFonts w:asciiTheme="minorHAnsi" w:hAnsiTheme="minorHAnsi" w:cstheme="minorHAnsi"/>
          <w:b/>
          <w:bCs/>
          <w:sz w:val="28"/>
          <w:szCs w:val="28"/>
        </w:rPr>
        <w:t xml:space="preserve">и о внесении изменений в отдельные законодательные акты Российской Федерации» от 8.11.2007 № 257-ФЗ 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классификация автомобильных дорог и их отнесение к категориям автомобильных дорог (первой, второй, третьей, четвертой, пятой категориям) осуществляются в зависимости от транспортно-эксплуатационных характеристик и потребительских </w:t>
      </w:r>
      <w:proofErr w:type="gramStart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свойств</w:t>
      </w:r>
      <w:proofErr w:type="gramEnd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автомобильных дорог в порядке, </w:t>
      </w:r>
      <w:proofErr w:type="gramStart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установленном</w:t>
      </w:r>
      <w:proofErr w:type="gramEnd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Правительством Российской Федерации.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bCs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bCs/>
          <w:sz w:val="28"/>
          <w:szCs w:val="28"/>
          <w:shd w:val="clear" w:color="auto" w:fill="FFFFFF"/>
        </w:rPr>
        <w:t xml:space="preserve">По пункту 2 </w:t>
      </w:r>
      <w:r>
        <w:rPr>
          <w:rFonts w:asciiTheme="minorHAnsi" w:hAnsiTheme="minorHAnsi" w:cstheme="minorHAnsi"/>
          <w:b/>
          <w:bCs/>
          <w:sz w:val="28"/>
          <w:szCs w:val="28"/>
          <w:shd w:val="clear" w:color="auto" w:fill="FFFFFF"/>
        </w:rPr>
        <w:t xml:space="preserve">Правил классификации автомобильных дорог в Российской Федерации и их отнесения к категориям автомобильных дорог </w:t>
      </w:r>
      <w:r>
        <w:rPr>
          <w:rFonts w:asciiTheme="minorHAnsi" w:hAnsiTheme="minorHAnsi" w:cstheme="minorHAnsi"/>
          <w:bCs/>
          <w:sz w:val="28"/>
          <w:szCs w:val="28"/>
          <w:shd w:val="clear" w:color="auto" w:fill="FFFFFF"/>
        </w:rPr>
        <w:t>(далее – Правила)</w:t>
      </w:r>
      <w:r>
        <w:rPr>
          <w:rFonts w:asciiTheme="minorHAnsi" w:hAnsiTheme="minorHAnsi" w:cstheme="minorHAnsi"/>
          <w:b/>
          <w:bCs/>
          <w:sz w:val="28"/>
          <w:szCs w:val="28"/>
          <w:shd w:val="clear" w:color="auto" w:fill="FFFFFF"/>
        </w:rPr>
        <w:t xml:space="preserve">, </w:t>
      </w:r>
      <w:r>
        <w:rPr>
          <w:rFonts w:asciiTheme="minorHAnsi" w:hAnsiTheme="minorHAnsi" w:cstheme="minorHAnsi"/>
          <w:bCs/>
          <w:sz w:val="28"/>
          <w:szCs w:val="28"/>
          <w:shd w:val="clear" w:color="auto" w:fill="FFFFFF"/>
        </w:rPr>
        <w:t>утверждённых Постановлением Правительства РФ от 28.09.2009 года № 767, с изменениями утвержденными постановлением Правительства РФ от 11.04.2021 г. № 899 определяем, что: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bCs/>
          <w:sz w:val="28"/>
          <w:szCs w:val="28"/>
        </w:rPr>
      </w:pPr>
      <w:r>
        <w:rPr>
          <w:rFonts w:asciiTheme="minorHAnsi" w:hAnsiTheme="minorHAnsi" w:cstheme="minorHAnsi"/>
          <w:bCs/>
          <w:sz w:val="28"/>
          <w:szCs w:val="28"/>
        </w:rPr>
        <w:lastRenderedPageBreak/>
        <w:t xml:space="preserve">- улицы Пугачева и </w:t>
      </w:r>
      <w:proofErr w:type="gramStart"/>
      <w:r>
        <w:rPr>
          <w:rFonts w:asciiTheme="minorHAnsi" w:hAnsiTheme="minorHAnsi" w:cstheme="minorHAnsi"/>
          <w:bCs/>
          <w:sz w:val="28"/>
          <w:szCs w:val="28"/>
        </w:rPr>
        <w:t>Фиолетова</w:t>
      </w:r>
      <w:proofErr w:type="gramEnd"/>
      <w:r>
        <w:rPr>
          <w:rFonts w:asciiTheme="minorHAnsi" w:hAnsiTheme="minorHAnsi" w:cstheme="minorHAnsi"/>
          <w:bCs/>
          <w:sz w:val="28"/>
          <w:szCs w:val="28"/>
        </w:rPr>
        <w:t xml:space="preserve"> являются автомобильными дорогами функционального класса "обычная автомобильная дорога (</w:t>
      </w:r>
      <w:proofErr w:type="spellStart"/>
      <w:r>
        <w:rPr>
          <w:rFonts w:asciiTheme="minorHAnsi" w:hAnsiTheme="minorHAnsi" w:cstheme="minorHAnsi"/>
          <w:bCs/>
          <w:sz w:val="28"/>
          <w:szCs w:val="28"/>
        </w:rPr>
        <w:t>нескоростная</w:t>
      </w:r>
      <w:proofErr w:type="spellEnd"/>
      <w:r>
        <w:rPr>
          <w:rFonts w:asciiTheme="minorHAnsi" w:hAnsiTheme="minorHAnsi" w:cstheme="minorHAnsi"/>
          <w:bCs/>
          <w:sz w:val="28"/>
          <w:szCs w:val="28"/>
        </w:rPr>
        <w:t xml:space="preserve"> автомобильная дорога)"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bCs/>
          <w:sz w:val="28"/>
          <w:szCs w:val="28"/>
        </w:rPr>
        <w:t xml:space="preserve">Согласно пункту 3 Правил для дорог этого класса могут устанавливаться 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категории </w:t>
      </w:r>
      <w:r>
        <w:rPr>
          <w:rFonts w:asciiTheme="minorHAnsi" w:hAnsiTheme="minorHAnsi" w:cstheme="minorHAnsi"/>
          <w:sz w:val="28"/>
          <w:szCs w:val="28"/>
          <w:shd w:val="clear" w:color="auto" w:fill="FFFFFF"/>
          <w:lang w:val="en-US"/>
        </w:rPr>
        <w:t>IB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, </w:t>
      </w:r>
      <w:r>
        <w:rPr>
          <w:rFonts w:asciiTheme="minorHAnsi" w:hAnsiTheme="minorHAnsi" w:cstheme="minorHAnsi"/>
          <w:sz w:val="28"/>
          <w:szCs w:val="28"/>
          <w:shd w:val="clear" w:color="auto" w:fill="FFFFFF"/>
          <w:lang w:val="en-US"/>
        </w:rPr>
        <w:t>II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, III, </w:t>
      </w:r>
      <w:r>
        <w:rPr>
          <w:rFonts w:asciiTheme="minorHAnsi" w:hAnsiTheme="minorHAnsi" w:cstheme="minorHAnsi"/>
          <w:sz w:val="28"/>
          <w:szCs w:val="28"/>
          <w:shd w:val="clear" w:color="auto" w:fill="FFFFFF"/>
          <w:lang w:val="en-US"/>
        </w:rPr>
        <w:t>IV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и </w:t>
      </w:r>
      <w:r>
        <w:rPr>
          <w:rFonts w:asciiTheme="minorHAnsi" w:hAnsiTheme="minorHAnsi" w:cstheme="minorHAnsi"/>
          <w:sz w:val="28"/>
          <w:szCs w:val="28"/>
          <w:shd w:val="clear" w:color="auto" w:fill="FFFFFF"/>
          <w:lang w:val="en-US"/>
        </w:rPr>
        <w:t>V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. 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 xml:space="preserve">По положениям пунктов 4 и 5 </w:t>
      </w:r>
      <w:proofErr w:type="gramStart"/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Правил</w:t>
      </w:r>
      <w:proofErr w:type="gramEnd"/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 xml:space="preserve"> автомобильные дороги по транспортно-эксплуатационным характеристикам и потребительским свойствам разделяют на категории в зависимости от: 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а) общего числа полос движения;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б) ширины полосы движения;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в) ширины обочины;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г) наличия и ширины разделительной полосы;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kern w:val="0"/>
          <w:sz w:val="28"/>
          <w:szCs w:val="28"/>
          <w:lang w:eastAsia="ru-RU"/>
        </w:rPr>
        <w:t>д) типа пересечения с автомобильной дорогой и доступа к автомобильной дороге.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Отнесение эксплуатируемых автомобильных дорог к категориям автомобильных дорог осуществляется в соответствии с основными показателями транспортно-эксплуатационных характеристик и потребительских </w:t>
      </w:r>
      <w:proofErr w:type="gramStart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свойств</w:t>
      </w:r>
      <w:proofErr w:type="gramEnd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автомобильных дорог согласно </w:t>
      </w:r>
      <w:hyperlink r:id="rId11" w:anchor="dst100040" w:history="1">
        <w:r>
          <w:rPr>
            <w:rStyle w:val="ac"/>
            <w:rFonts w:asciiTheme="minorHAnsi" w:hAnsiTheme="minorHAnsi" w:cstheme="minorHAnsi"/>
            <w:color w:val="auto"/>
            <w:sz w:val="28"/>
            <w:szCs w:val="28"/>
            <w:u w:val="none"/>
            <w:shd w:val="clear" w:color="auto" w:fill="FFFFFF"/>
          </w:rPr>
          <w:t>приложению</w:t>
        </w:r>
      </w:hyperlink>
      <w:r>
        <w:rPr>
          <w:rStyle w:val="ac"/>
          <w:rFonts w:asciiTheme="minorHAnsi" w:hAnsiTheme="minorHAnsi" w:cstheme="minorHAnsi"/>
          <w:color w:val="auto"/>
          <w:sz w:val="28"/>
          <w:szCs w:val="28"/>
          <w:u w:val="none"/>
          <w:shd w:val="clear" w:color="auto" w:fill="FFFFFF"/>
        </w:rPr>
        <w:t xml:space="preserve"> к правилам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:</w:t>
      </w:r>
    </w:p>
    <w:p w:rsidR="006F2DC5" w:rsidRDefault="006F2DC5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</w:p>
    <w:tbl>
      <w:tblPr>
        <w:tblW w:w="9923" w:type="dxa"/>
        <w:tblInd w:w="-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5"/>
        <w:gridCol w:w="1032"/>
        <w:gridCol w:w="851"/>
        <w:gridCol w:w="992"/>
        <w:gridCol w:w="1276"/>
        <w:gridCol w:w="1275"/>
        <w:gridCol w:w="1276"/>
        <w:gridCol w:w="1276"/>
      </w:tblGrid>
      <w:tr w:rsidR="006F2DC5">
        <w:tc>
          <w:tcPr>
            <w:tcW w:w="1945" w:type="dxa"/>
            <w:vMerge w:val="restart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Параметры </w:t>
            </w:r>
          </w:p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элементов</w:t>
            </w:r>
          </w:p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автодороги</w:t>
            </w:r>
          </w:p>
        </w:tc>
        <w:tc>
          <w:tcPr>
            <w:tcW w:w="7978" w:type="dxa"/>
            <w:gridSpan w:val="7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right="-35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Класс автомобильной дороги</w:t>
            </w:r>
          </w:p>
        </w:tc>
      </w:tr>
      <w:tr w:rsidR="006F2DC5">
        <w:tc>
          <w:tcPr>
            <w:tcW w:w="1945" w:type="dxa"/>
            <w:vMerge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vAlign w:val="center"/>
          </w:tcPr>
          <w:p w:rsidR="006F2DC5" w:rsidRDefault="006F2DC5">
            <w:pPr>
              <w:spacing w:after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авт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о-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  <w:t>маги-</w:t>
            </w: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</w:r>
            <w:proofErr w:type="spell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страль</w:t>
            </w:r>
            <w:proofErr w:type="spellEnd"/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скор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о-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</w:r>
            <w:proofErr w:type="spell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стная</w:t>
            </w:r>
            <w:proofErr w:type="spell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автодорога</w:t>
            </w:r>
          </w:p>
        </w:tc>
        <w:tc>
          <w:tcPr>
            <w:tcW w:w="6095" w:type="dxa"/>
            <w:gridSpan w:val="5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обычная автодорога (не скоростная автодорога)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6F2DC5">
            <w:pPr>
              <w:spacing w:after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</w:p>
        </w:tc>
        <w:tc>
          <w:tcPr>
            <w:tcW w:w="7978" w:type="dxa"/>
            <w:gridSpan w:val="7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Категории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6F2DC5">
            <w:pPr>
              <w:spacing w:after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А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Б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II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III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IV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V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Общее число полос движения, штук</w:t>
            </w: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4 и более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4 и более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4 и более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4 или 2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2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 2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1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Ширина полосы движения, 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м</w:t>
            </w:r>
            <w:proofErr w:type="gramEnd"/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3,75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3,75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3,5 – 3,75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3,5 – 3,75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3,25 – 3,5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3,0 – 3,25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3,5 – 4,5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Ширина обочины</w:t>
            </w: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  <w:t xml:space="preserve">(не менее), 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м</w:t>
            </w:r>
            <w:proofErr w:type="gramEnd"/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3,75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3,75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3,25 – 3,75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2,5 – 3,0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2,0 – 2,5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1,5 – 2,0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1,0 – 1,75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Ширина разделитель ной полосы, 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м</w:t>
            </w:r>
            <w:proofErr w:type="gramEnd"/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2</w:t>
            </w:r>
            <w:r>
              <w:rPr>
                <w:sz w:val="23"/>
                <w:szCs w:val="23"/>
                <w:shd w:val="clear" w:color="auto" w:fill="FFFFFF"/>
              </w:rPr>
              <w:t xml:space="preserve"> </w:t>
            </w:r>
            <w:r>
              <w:rPr>
                <w:sz w:val="16"/>
                <w:szCs w:val="16"/>
                <w:shd w:val="clear" w:color="auto" w:fill="FFFFFF"/>
              </w:rPr>
              <w:t xml:space="preserve">(без учета ширины ограждения при наличии дорожных </w:t>
            </w:r>
            <w:r>
              <w:rPr>
                <w:sz w:val="16"/>
                <w:szCs w:val="16"/>
                <w:shd w:val="clear" w:color="auto" w:fill="FFFFFF"/>
              </w:rPr>
              <w:lastRenderedPageBreak/>
              <w:t>ограждений по оси дороги</w:t>
            </w:r>
            <w:proofErr w:type="gramEnd"/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lastRenderedPageBreak/>
              <w:t>-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-</w:t>
            </w:r>
          </w:p>
        </w:tc>
      </w:tr>
      <w:tr w:rsidR="006F2DC5">
        <w:trPr>
          <w:trHeight w:val="955"/>
        </w:trPr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lastRenderedPageBreak/>
              <w:t>Пересечение с автодорогами</w:t>
            </w: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</w:t>
            </w: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  <w:t xml:space="preserve">в одном уровне с 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авто дорогами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со светофорами не чаще чем через 5 км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Пересечение с железными дорогами</w:t>
            </w: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разных уровнях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в одном уровне</w:t>
            </w:r>
          </w:p>
        </w:tc>
      </w:tr>
      <w:tr w:rsidR="006F2DC5"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Доступ к дороге </w:t>
            </w:r>
            <w:proofErr w:type="gramStart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с примыкаю</w:t>
            </w:r>
            <w:proofErr w:type="gramEnd"/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щей дороги в одном уровне</w:t>
            </w: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не допускается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 не чаще</w:t>
            </w: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br/>
              <w:t>чем через 5 км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 не чаще чем через 5 км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ind w:firstLine="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допускается</w:t>
            </w:r>
          </w:p>
        </w:tc>
      </w:tr>
      <w:tr w:rsidR="006F2DC5">
        <w:trPr>
          <w:trHeight w:val="176"/>
        </w:trPr>
        <w:tc>
          <w:tcPr>
            <w:tcW w:w="194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after="0"/>
              <w:ind w:firstLine="0"/>
              <w:jc w:val="left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Максимальный уровень загрузки дороги движением</w:t>
            </w:r>
          </w:p>
        </w:tc>
        <w:tc>
          <w:tcPr>
            <w:tcW w:w="103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0,6</w:t>
            </w:r>
          </w:p>
        </w:tc>
        <w:tc>
          <w:tcPr>
            <w:tcW w:w="851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0,65</w:t>
            </w:r>
          </w:p>
        </w:tc>
        <w:tc>
          <w:tcPr>
            <w:tcW w:w="992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0,7</w:t>
            </w:r>
          </w:p>
        </w:tc>
        <w:tc>
          <w:tcPr>
            <w:tcW w:w="1275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B8CCE4" w:themeFill="accent1" w:themeFillTint="66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 xml:space="preserve">      0,7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6" w:space="0" w:color="3D5266"/>
              <w:left w:val="single" w:sz="6" w:space="0" w:color="3D5266"/>
              <w:bottom w:val="single" w:sz="6" w:space="0" w:color="3D5266"/>
              <w:right w:val="single" w:sz="6" w:space="0" w:color="3D5266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F2DC5" w:rsidRDefault="00494D17">
            <w:pPr>
              <w:spacing w:before="180" w:after="180"/>
              <w:jc w:val="center"/>
              <w:rPr>
                <w:rFonts w:asciiTheme="minorHAnsi" w:hAnsiTheme="minorHAnsi" w:cstheme="minorHAnsi"/>
                <w:sz w:val="14"/>
                <w:szCs w:val="14"/>
                <w:lang w:eastAsia="ru-RU"/>
              </w:rPr>
            </w:pPr>
            <w:r>
              <w:rPr>
                <w:rFonts w:asciiTheme="minorHAnsi" w:hAnsiTheme="minorHAnsi" w:cstheme="minorHAnsi"/>
                <w:sz w:val="14"/>
                <w:szCs w:val="14"/>
                <w:lang w:eastAsia="ru-RU"/>
              </w:rPr>
              <w:t>0,7</w:t>
            </w:r>
          </w:p>
        </w:tc>
      </w:tr>
    </w:tbl>
    <w:p w:rsidR="006F2DC5" w:rsidRDefault="006F2DC5">
      <w:pPr>
        <w:pStyle w:val="Textbody"/>
        <w:spacing w:line="360" w:lineRule="auto"/>
        <w:ind w:left="1069" w:firstLine="0"/>
        <w:rPr>
          <w:rFonts w:asciiTheme="minorHAnsi" w:hAnsiTheme="minorHAnsi" w:cstheme="minorHAnsi"/>
          <w:shd w:val="clear" w:color="auto" w:fill="FFFFFF"/>
        </w:rPr>
      </w:pP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bCs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Учитывая изложенное, </w:t>
      </w:r>
      <w:r>
        <w:rPr>
          <w:rFonts w:asciiTheme="minorHAnsi" w:hAnsiTheme="minorHAnsi" w:cstheme="minorHAnsi"/>
          <w:sz w:val="28"/>
          <w:szCs w:val="28"/>
        </w:rPr>
        <w:t xml:space="preserve">настоящим проектом планировки территории для улиц Пугачева и </w:t>
      </w:r>
      <w:proofErr w:type="gramStart"/>
      <w:r>
        <w:rPr>
          <w:rFonts w:asciiTheme="minorHAnsi" w:hAnsiTheme="minorHAnsi" w:cstheme="minorHAnsi"/>
          <w:sz w:val="28"/>
          <w:szCs w:val="28"/>
        </w:rPr>
        <w:t>Фиолетова</w:t>
      </w:r>
      <w:proofErr w:type="gramEnd"/>
      <w:r>
        <w:rPr>
          <w:rFonts w:asciiTheme="minorHAnsi" w:hAnsiTheme="minorHAnsi" w:cstheme="minorHAnsi"/>
          <w:sz w:val="28"/>
          <w:szCs w:val="28"/>
        </w:rPr>
        <w:t xml:space="preserve"> устанавливается </w:t>
      </w:r>
      <w:r>
        <w:rPr>
          <w:rFonts w:asciiTheme="minorHAnsi" w:hAnsiTheme="minorHAnsi" w:cstheme="minorHAnsi"/>
          <w:bCs/>
          <w:sz w:val="28"/>
          <w:szCs w:val="28"/>
        </w:rPr>
        <w:t xml:space="preserve">категория </w:t>
      </w:r>
      <w:r>
        <w:rPr>
          <w:rFonts w:asciiTheme="minorHAnsi" w:hAnsiTheme="minorHAnsi" w:cstheme="minorHAnsi"/>
          <w:sz w:val="28"/>
          <w:szCs w:val="28"/>
        </w:rPr>
        <w:t xml:space="preserve">дороги - </w:t>
      </w:r>
      <w:r>
        <w:rPr>
          <w:rFonts w:asciiTheme="minorHAnsi" w:hAnsiTheme="minorHAnsi" w:cstheme="minorHAnsi"/>
          <w:sz w:val="28"/>
          <w:szCs w:val="28"/>
          <w:lang w:val="en-US"/>
        </w:rPr>
        <w:t>III</w:t>
      </w:r>
      <w:r>
        <w:rPr>
          <w:rFonts w:asciiTheme="minorHAnsi" w:hAnsiTheme="minorHAnsi" w:cstheme="minorHAnsi"/>
          <w:bCs/>
          <w:sz w:val="28"/>
          <w:szCs w:val="28"/>
        </w:rPr>
        <w:t>.</w:t>
      </w:r>
    </w:p>
    <w:p w:rsidR="006F2DC5" w:rsidRDefault="00494D17">
      <w:pPr>
        <w:widowControl/>
        <w:spacing w:line="360" w:lineRule="auto"/>
        <w:ind w:firstLineChars="300" w:firstLine="840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sz w:val="28"/>
          <w:szCs w:val="28"/>
          <w:vertAlign w:val="superscript"/>
        </w:rPr>
        <w:t xml:space="preserve">4 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Согласно </w:t>
      </w:r>
      <w:r>
        <w:rPr>
          <w:rFonts w:cs="Times New Roman"/>
          <w:b/>
          <w:bCs/>
          <w:sz w:val="28"/>
          <w:szCs w:val="28"/>
          <w:shd w:val="clear" w:color="auto" w:fill="FFFFFF"/>
        </w:rPr>
        <w:t>расчетной среднесуточной интенсивности движения категории автомобильной дороги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, приведённой   в  таблице 4.3   пункта 4,              СП 34.13330.2021 "СНиП 2.05.02-85* Автомобильные дороги" для категории  </w:t>
      </w:r>
      <w:r>
        <w:rPr>
          <w:rFonts w:asciiTheme="minorHAnsi" w:hAnsiTheme="minorHAnsi" w:cstheme="minorHAnsi"/>
          <w:sz w:val="28"/>
          <w:szCs w:val="28"/>
          <w:shd w:val="clear" w:color="auto" w:fill="FFFFFF"/>
          <w:lang w:val="en-US"/>
        </w:rPr>
        <w:t>III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, среднесуточная интенсивность движения - 2001-6000 авт./</w:t>
      </w:r>
      <w:proofErr w:type="spellStart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сут</w:t>
      </w:r>
      <w:proofErr w:type="spellEnd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.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>
        <w:rPr>
          <w:sz w:val="28"/>
          <w:szCs w:val="28"/>
          <w:vertAlign w:val="superscript"/>
        </w:rPr>
        <w:t>5</w:t>
      </w:r>
      <w:r>
        <w:rPr>
          <w:sz w:val="28"/>
          <w:szCs w:val="28"/>
        </w:rPr>
        <w:t xml:space="preserve"> Настоящим проектом максимальная 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пропускная способность автомобильной дороги </w:t>
      </w:r>
      <w:r>
        <w:rPr>
          <w:sz w:val="28"/>
          <w:szCs w:val="28"/>
        </w:rPr>
        <w:t xml:space="preserve">для </w:t>
      </w:r>
      <w:r>
        <w:rPr>
          <w:rFonts w:asciiTheme="minorHAnsi" w:hAnsiTheme="minorHAnsi" w:cstheme="minorHAnsi"/>
          <w:bCs/>
          <w:sz w:val="28"/>
          <w:szCs w:val="28"/>
        </w:rPr>
        <w:t xml:space="preserve">улиц </w:t>
      </w:r>
      <w:r>
        <w:rPr>
          <w:rFonts w:asciiTheme="minorHAnsi" w:hAnsiTheme="minorHAnsi" w:cstheme="minorHAnsi"/>
          <w:sz w:val="28"/>
          <w:szCs w:val="28"/>
        </w:rPr>
        <w:t xml:space="preserve">Пугачева и Фиолетова </w:t>
      </w: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устанавливается равная -     800 </w:t>
      </w:r>
      <w:proofErr w:type="spellStart"/>
      <w:proofErr w:type="gramStart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>авт</w:t>
      </w:r>
      <w:proofErr w:type="spellEnd"/>
      <w:proofErr w:type="gramEnd"/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/ч (по одной полосе), согласно таблице 5.3, пункта 5.5, СП  396.1325800.2018 «Улицы и дороги населённых пунктов. Правила градостроительного проектирования». </w:t>
      </w:r>
    </w:p>
    <w:p w:rsidR="006F2DC5" w:rsidRDefault="00494D17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Проектом предлагается размещение остановочного комплекса (остановочной и посадочной площадки, места отстоя транспорта), установка автопавильона и помещения для обслуживания водителей с обустройством санитарных мест. </w:t>
      </w:r>
    </w:p>
    <w:p w:rsidR="006F2DC5" w:rsidRDefault="006F2DC5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</w:p>
    <w:p w:rsidR="006F2DC5" w:rsidRDefault="006F2DC5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</w:p>
    <w:p w:rsidR="006F2DC5" w:rsidRDefault="006F2DC5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</w:p>
    <w:p w:rsidR="006F2DC5" w:rsidRDefault="006F2DC5">
      <w:pPr>
        <w:pStyle w:val="Textbody"/>
        <w:spacing w:line="360" w:lineRule="auto"/>
        <w:ind w:firstLine="851"/>
        <w:rPr>
          <w:rFonts w:asciiTheme="minorHAnsi" w:hAnsiTheme="minorHAnsi" w:cstheme="minorHAnsi"/>
          <w:sz w:val="28"/>
          <w:szCs w:val="28"/>
          <w:shd w:val="clear" w:color="auto" w:fill="FFFFFF"/>
        </w:rPr>
      </w:pP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851"/>
        <w:jc w:val="center"/>
      </w:pPr>
      <w:bookmarkStart w:id="1" w:name="_Toc95125521"/>
      <w:r>
        <w:rPr>
          <w:rFonts w:ascii="Times New Roman" w:hAnsi="Times New Roman" w:cs="Times New Roman"/>
          <w:caps w:val="0"/>
        </w:rPr>
        <w:lastRenderedPageBreak/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ЛИНЕЙНОГО ОБЪЕКТ</w:t>
      </w:r>
      <w:bookmarkEnd w:id="1"/>
      <w:r>
        <w:rPr>
          <w:rFonts w:ascii="Times New Roman" w:hAnsi="Times New Roman" w:cs="Times New Roman"/>
          <w:caps w:val="0"/>
        </w:rPr>
        <w:t>А</w:t>
      </w:r>
    </w:p>
    <w:p w:rsidR="006F2DC5" w:rsidRDefault="006F2DC5">
      <w:pPr>
        <w:pStyle w:val="Textbody"/>
      </w:pPr>
    </w:p>
    <w:p w:rsidR="006F2DC5" w:rsidRDefault="00494D17">
      <w:pPr>
        <w:pStyle w:val="Standard"/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административном отношении проектируемая территория расположена в Кировском районе, в пределах границ землепользования муниципального образования «Городской округ город Астрахань». </w:t>
      </w:r>
    </w:p>
    <w:p w:rsidR="006F2DC5" w:rsidRDefault="00494D17">
      <w:pPr>
        <w:pStyle w:val="Standard"/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Категория земель проектируемой территории - земли населенных пунктов (пункт 2 части 1 статьи 7 Земельного кодекса Российской Федерации от 25.10.2001 N 136-ФЗ).</w:t>
      </w: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2" w:name="_Toc95125522"/>
      <w:r>
        <w:rPr>
          <w:rFonts w:ascii="Times New Roman" w:hAnsi="Times New Roman" w:cs="Times New Roman"/>
          <w:caps w:val="0"/>
        </w:rPr>
        <w:t xml:space="preserve">ПЕРЕЧЕНЬ </w:t>
      </w:r>
      <w:proofErr w:type="gramStart"/>
      <w:r>
        <w:rPr>
          <w:rFonts w:ascii="Times New Roman" w:hAnsi="Times New Roman" w:cs="Times New Roman"/>
          <w:caps w:val="0"/>
        </w:rPr>
        <w:t>КООРДИНАТ ХАРАКТЕРНЫХ ТОЧЕК ГРАНИЦ ЗОН ПЛАНИРУЕМОГО РАЗМЕЩЕНИЯ ЛИНЕЙНОГО ОБЪЕКТА</w:t>
      </w:r>
      <w:bookmarkEnd w:id="2"/>
      <w:proofErr w:type="gramEnd"/>
    </w:p>
    <w:p w:rsidR="006F2DC5" w:rsidRDefault="006F2DC5">
      <w:pPr>
        <w:pStyle w:val="Textbody"/>
      </w:pPr>
    </w:p>
    <w:p w:rsidR="006F2DC5" w:rsidRDefault="00494D17">
      <w:pPr>
        <w:pStyle w:val="Textbody"/>
        <w:spacing w:line="360" w:lineRule="auto"/>
        <w:ind w:firstLine="0"/>
        <w:jc w:val="center"/>
        <w:rPr>
          <w:rFonts w:asciiTheme="minorHAnsi" w:hAnsiTheme="minorHAnsi" w:cstheme="minorHAnsi"/>
          <w:b/>
          <w:bCs/>
          <w:kern w:val="0"/>
          <w:sz w:val="28"/>
          <w:szCs w:val="28"/>
        </w:rPr>
      </w:pPr>
      <w:r>
        <w:rPr>
          <w:rFonts w:asciiTheme="minorHAnsi" w:hAnsiTheme="minorHAnsi" w:cstheme="minorHAnsi"/>
          <w:b/>
          <w:bCs/>
          <w:kern w:val="0"/>
          <w:sz w:val="28"/>
          <w:szCs w:val="28"/>
        </w:rPr>
        <w:t xml:space="preserve">Границы зон планируемого размещения линейного объекта </w:t>
      </w:r>
    </w:p>
    <w:p w:rsidR="006F2DC5" w:rsidRDefault="00494D17">
      <w:pPr>
        <w:pStyle w:val="Textbody"/>
        <w:spacing w:line="360" w:lineRule="auto"/>
        <w:ind w:firstLine="0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kern w:val="0"/>
          <w:sz w:val="28"/>
          <w:szCs w:val="28"/>
        </w:rPr>
        <w:t xml:space="preserve">(магистральные </w:t>
      </w:r>
      <w:r>
        <w:rPr>
          <w:rFonts w:asciiTheme="minorHAnsi" w:hAnsiTheme="minorHAnsi" w:cstheme="minorHAnsi"/>
          <w:b/>
          <w:bCs/>
          <w:sz w:val="28"/>
          <w:szCs w:val="28"/>
        </w:rPr>
        <w:t>улицы общегородского значения регулируемого движения в центре города: ул. Фиолетова, ул. Пугачева)</w:t>
      </w:r>
    </w:p>
    <w:tbl>
      <w:tblPr>
        <w:tblW w:w="10305" w:type="dxa"/>
        <w:tblInd w:w="93" w:type="dxa"/>
        <w:tblLook w:val="04A0" w:firstRow="1" w:lastRow="0" w:firstColumn="1" w:lastColumn="0" w:noHBand="0" w:noVBand="1"/>
      </w:tblPr>
      <w:tblGrid>
        <w:gridCol w:w="3435"/>
        <w:gridCol w:w="3435"/>
        <w:gridCol w:w="3435"/>
      </w:tblGrid>
      <w:tr w:rsidR="006F2DC5">
        <w:trPr>
          <w:trHeight w:val="58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ascii="GOST type A" w:eastAsia="GOST type A" w:hAnsi="GOST type A" w:cs="GOST type A"/>
                <w:b/>
                <w:bCs/>
                <w:color w:val="000000"/>
              </w:rPr>
            </w:pPr>
            <w:proofErr w:type="spellStart"/>
            <w:r>
              <w:rPr>
                <w:rFonts w:eastAsia="GOST type A" w:cs="Times New Roman"/>
                <w:b/>
                <w:bCs/>
                <w:color w:val="000000"/>
                <w:kern w:val="0"/>
                <w:lang w:val="en-US" w:bidi="ar"/>
              </w:rPr>
              <w:t>Обозначение</w:t>
            </w:r>
            <w:proofErr w:type="spellEnd"/>
            <w:r>
              <w:rPr>
                <w:rFonts w:eastAsia="GOST type A" w:cs="Times New Roman"/>
                <w:b/>
                <w:bCs/>
                <w:color w:val="000000"/>
                <w:kern w:val="0"/>
                <w:lang w:val="en-US" w:bidi="ar"/>
              </w:rPr>
              <w:t xml:space="preserve"> </w:t>
            </w:r>
            <w:proofErr w:type="spellStart"/>
            <w:r>
              <w:rPr>
                <w:rFonts w:eastAsia="GOST type A" w:cs="Times New Roman"/>
                <w:b/>
                <w:bCs/>
                <w:color w:val="000000"/>
                <w:kern w:val="0"/>
                <w:lang w:val="en-US" w:bidi="ar"/>
              </w:rPr>
              <w:t>точки</w:t>
            </w:r>
            <w:proofErr w:type="spellEnd"/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ascii="GOST type A" w:eastAsia="GOST type A" w:hAnsi="GOST type A" w:cs="GOST type A"/>
                <w:color w:val="000000"/>
              </w:rPr>
            </w:pPr>
            <w:r>
              <w:rPr>
                <w:rFonts w:ascii="GOST type A" w:eastAsia="GOST type A" w:hAnsi="GOST type A" w:cs="GOST type A"/>
                <w:color w:val="000000"/>
                <w:kern w:val="0"/>
                <w:lang w:val="en-US" w:bidi="ar"/>
              </w:rPr>
              <w:t xml:space="preserve"> X, м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ascii="GOST type A" w:eastAsia="GOST type A" w:hAnsi="GOST type A" w:cs="GOST type A"/>
                <w:color w:val="000000"/>
              </w:rPr>
            </w:pPr>
            <w:r>
              <w:rPr>
                <w:rFonts w:ascii="GOST type A" w:eastAsia="GOST type A" w:hAnsi="GOST type A" w:cs="GOST type A"/>
                <w:color w:val="000000"/>
                <w:kern w:val="0"/>
                <w:lang w:val="en-US" w:bidi="ar"/>
              </w:rPr>
              <w:t>Y, м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bookmarkStart w:id="3" w:name="_GoBack" w:colFirst="0" w:colLast="2"/>
            <w:r>
              <w:rPr>
                <w:rFonts w:cs="Times New Roman"/>
                <w:color w:val="000000"/>
                <w:kern w:val="0"/>
                <w:lang w:val="en-US" w:bidi="ar"/>
              </w:rPr>
              <w:t>1г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420826,31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2221422,18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420825,45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2221423,75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3г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420914,49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2221484,48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420928,65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2221494,94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5г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420919,83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2221507,06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61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420890,</w:t>
            </w:r>
            <w:r>
              <w:rPr>
                <w:rFonts w:cs="Times New Roman"/>
                <w:color w:val="000000"/>
                <w:kern w:val="0"/>
                <w:lang w:bidi="ar"/>
              </w:rPr>
              <w:t>66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2221547,</w:t>
            </w:r>
            <w:r>
              <w:rPr>
                <w:rFonts w:cs="Times New Roman"/>
                <w:color w:val="000000"/>
                <w:kern w:val="0"/>
                <w:lang w:bidi="ar"/>
              </w:rPr>
              <w:t>54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60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420884,64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2221535,61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59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420881,3</w:t>
            </w:r>
            <w:r>
              <w:rPr>
                <w:rFonts w:cs="Times New Roman"/>
                <w:color w:val="000000"/>
                <w:kern w:val="0"/>
                <w:lang w:bidi="ar"/>
              </w:rPr>
              <w:t>0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2221528,98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6г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420893,68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2221513,11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7г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420893,61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2221507,79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lastRenderedPageBreak/>
              <w:t>8г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420861,68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2221484,81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9г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420848,37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2221475,23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57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420846,49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  <w:lang w:val="en-US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2221470,52</w:t>
            </w:r>
          </w:p>
        </w:tc>
      </w:tr>
      <w:tr w:rsidR="006F2DC5">
        <w:trPr>
          <w:trHeight w:val="460"/>
        </w:trPr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56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420814,24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F2DC5" w:rsidRDefault="00494D17">
            <w:pPr>
              <w:widowControl/>
              <w:jc w:val="center"/>
              <w:textAlignment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  <w:kern w:val="0"/>
                <w:lang w:val="en-US" w:bidi="ar"/>
              </w:rPr>
              <w:t>2221413,27</w:t>
            </w:r>
          </w:p>
        </w:tc>
      </w:tr>
      <w:bookmarkEnd w:id="3"/>
    </w:tbl>
    <w:p w:rsidR="006F2DC5" w:rsidRDefault="006F2DC5">
      <w:pPr>
        <w:pStyle w:val="Textbody"/>
        <w:spacing w:line="360" w:lineRule="auto"/>
        <w:ind w:firstLine="0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4" w:name="__RefHeading__37_17986043041"/>
      <w:bookmarkStart w:id="5" w:name="_Toc95125524"/>
      <w:bookmarkEnd w:id="4"/>
      <w:r>
        <w:rPr>
          <w:rFonts w:ascii="Times New Roman" w:hAnsi="Times New Roman" w:cs="Times New Roman"/>
          <w:caps w:val="0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ИХ ПЛАНИРУЕМОГО РАЗМЕЩЕНИЯ</w:t>
      </w:r>
      <w:bookmarkEnd w:id="5"/>
    </w:p>
    <w:p w:rsidR="006F2DC5" w:rsidRDefault="006F2DC5">
      <w:pPr>
        <w:pStyle w:val="Textbody"/>
      </w:pP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состав реконструируемого линейного объекта не входят объекты капитального строительства (сохраняемые, проектируемые) в связи с чем, предельные параметры разрешенного строительства, реконструкции объектов капитального строительства в границах проекта планировки территории не устанавливаются. Проектом предлагается установка автопавильона и помещения   для обслуживания водителей с обустройством санитарных мест. Указанные объекты являются объектами некапитального строительства. </w:t>
      </w:r>
    </w:p>
    <w:p w:rsidR="006F2DC5" w:rsidRDefault="006F2DC5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6" w:name="_Toc95125525"/>
      <w:proofErr w:type="gramStart"/>
      <w:r>
        <w:rPr>
          <w:rFonts w:ascii="Times New Roman" w:hAnsi="Times New Roman" w:cs="Times New Roman"/>
          <w:caps w:val="0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 В СВЯЗИ С РАЗМЕЩЕНИЕМ ЛИНЕЙНОГО ОБЪЕКТА</w:t>
      </w:r>
      <w:bookmarkEnd w:id="6"/>
      <w:proofErr w:type="gramEnd"/>
    </w:p>
    <w:p w:rsidR="006F2DC5" w:rsidRDefault="00494D17">
      <w:pPr>
        <w:pStyle w:val="afffffc"/>
        <w:widowControl/>
        <w:suppressAutoHyphens w:val="0"/>
        <w:autoSpaceDE w:val="0"/>
        <w:autoSpaceDN w:val="0"/>
        <w:adjustRightInd w:val="0"/>
        <w:spacing w:after="0" w:line="360" w:lineRule="auto"/>
        <w:ind w:left="0" w:firstLine="567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На территории, </w:t>
      </w:r>
      <w:bookmarkStart w:id="7" w:name="_Hlk98942501"/>
      <w:r>
        <w:rPr>
          <w:spacing w:val="-2"/>
          <w:sz w:val="28"/>
          <w:szCs w:val="28"/>
        </w:rPr>
        <w:t>входящей в границы проектирования,</w:t>
      </w:r>
      <w:bookmarkEnd w:id="7"/>
      <w:r>
        <w:rPr>
          <w:spacing w:val="-2"/>
          <w:sz w:val="28"/>
          <w:szCs w:val="28"/>
        </w:rPr>
        <w:t xml:space="preserve"> расположены:</w:t>
      </w:r>
    </w:p>
    <w:p w:rsidR="006F2DC5" w:rsidRDefault="00494D17">
      <w:pPr>
        <w:pStyle w:val="afffffc"/>
        <w:widowControl/>
        <w:suppressAutoHyphens w:val="0"/>
        <w:autoSpaceDE w:val="0"/>
        <w:autoSpaceDN w:val="0"/>
        <w:adjustRightInd w:val="0"/>
        <w:spacing w:after="0" w:line="360" w:lineRule="auto"/>
        <w:ind w:left="0" w:firstLine="567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- объекты капитального строительства;</w:t>
      </w:r>
    </w:p>
    <w:p w:rsidR="006F2DC5" w:rsidRDefault="00494D17">
      <w:pPr>
        <w:pStyle w:val="afffffc"/>
        <w:widowControl/>
        <w:suppressAutoHyphens w:val="0"/>
        <w:autoSpaceDE w:val="0"/>
        <w:autoSpaceDN w:val="0"/>
        <w:adjustRightInd w:val="0"/>
        <w:spacing w:after="0" w:line="360" w:lineRule="auto"/>
        <w:ind w:left="0" w:firstLine="567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lastRenderedPageBreak/>
        <w:t>- некапитальные объекты;</w:t>
      </w:r>
    </w:p>
    <w:p w:rsidR="006F2DC5" w:rsidRDefault="00494D17">
      <w:pPr>
        <w:pStyle w:val="afffffc"/>
        <w:widowControl/>
        <w:suppressAutoHyphens w:val="0"/>
        <w:autoSpaceDE w:val="0"/>
        <w:autoSpaceDN w:val="0"/>
        <w:adjustRightInd w:val="0"/>
        <w:spacing w:after="0" w:line="360" w:lineRule="auto"/>
        <w:ind w:left="0" w:firstLine="567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-</w:t>
      </w:r>
      <w:bookmarkStart w:id="8" w:name="_Hlk98942483"/>
      <w:r>
        <w:rPr>
          <w:spacing w:val="-2"/>
          <w:sz w:val="28"/>
          <w:szCs w:val="28"/>
        </w:rPr>
        <w:t xml:space="preserve"> </w:t>
      </w:r>
      <w:bookmarkEnd w:id="8"/>
      <w:r>
        <w:rPr>
          <w:spacing w:val="-2"/>
          <w:sz w:val="28"/>
          <w:szCs w:val="28"/>
        </w:rPr>
        <w:t>объекты инженерной инфраструктуры.</w:t>
      </w:r>
    </w:p>
    <w:p w:rsidR="006F2DC5" w:rsidRDefault="00494D17">
      <w:pPr>
        <w:widowControl/>
        <w:tabs>
          <w:tab w:val="left" w:pos="729"/>
          <w:tab w:val="left" w:pos="1459"/>
          <w:tab w:val="left" w:pos="1530"/>
        </w:tabs>
        <w:suppressAutoHyphens w:val="0"/>
        <w:autoSpaceDE w:val="0"/>
        <w:autoSpaceDN w:val="0"/>
        <w:adjustRightInd w:val="0"/>
        <w:spacing w:after="0" w:line="360" w:lineRule="auto"/>
        <w:ind w:firstLine="567"/>
        <w:rPr>
          <w:rFonts w:asciiTheme="minorHAnsi" w:hAnsiTheme="minorHAnsi" w:cstheme="minorHAnsi"/>
          <w:sz w:val="28"/>
          <w:szCs w:val="28"/>
        </w:rPr>
      </w:pPr>
      <w:bookmarkStart w:id="9" w:name="_Hlk95136687"/>
      <w:r>
        <w:rPr>
          <w:rFonts w:asciiTheme="minorHAnsi" w:hAnsiTheme="minorHAnsi" w:cstheme="minorHAnsi"/>
          <w:sz w:val="28"/>
          <w:szCs w:val="28"/>
        </w:rPr>
        <w:t>При пересечении реконструируемых линейных объектов с существующими сетями инженерно-технического обеспечения, расстояния по вертикали и горизонтали необходимо выдержать в соответствии с требованиями Свода правил СП 42.13330.2016 «СНиП 2.07.01-89* Градостроительство. Планировка и застройка городских и сельских поселений», утверждённого Приказом Министерства строительства и жилищно-коммунального хозяйства Российской Федерации от 30.12.2016г. N 1034/пр.</w:t>
      </w:r>
    </w:p>
    <w:p w:rsidR="006F2DC5" w:rsidRDefault="006F2DC5">
      <w:pPr>
        <w:widowControl/>
        <w:tabs>
          <w:tab w:val="left" w:pos="729"/>
          <w:tab w:val="left" w:pos="1459"/>
          <w:tab w:val="left" w:pos="1530"/>
        </w:tabs>
        <w:suppressAutoHyphens w:val="0"/>
        <w:autoSpaceDE w:val="0"/>
        <w:autoSpaceDN w:val="0"/>
        <w:adjustRightInd w:val="0"/>
        <w:spacing w:after="0" w:line="360" w:lineRule="auto"/>
        <w:ind w:firstLine="567"/>
        <w:rPr>
          <w:rFonts w:asciiTheme="minorHAnsi" w:hAnsiTheme="minorHAnsi" w:cstheme="minorHAnsi"/>
          <w:sz w:val="28"/>
          <w:szCs w:val="28"/>
        </w:rPr>
      </w:pP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10" w:name="_Toc95125526"/>
      <w:bookmarkEnd w:id="9"/>
      <w:r>
        <w:rPr>
          <w:rFonts w:ascii="Times New Roman" w:hAnsi="Times New Roman" w:cs="Times New Roman"/>
          <w:caps w:val="0"/>
        </w:rPr>
        <w:t xml:space="preserve">ИНФОРМАЦИЯ </w:t>
      </w:r>
      <w:proofErr w:type="gramStart"/>
      <w:r>
        <w:rPr>
          <w:rFonts w:ascii="Times New Roman" w:hAnsi="Times New Roman" w:cs="Times New Roman"/>
          <w:caps w:val="0"/>
        </w:rPr>
        <w:t>О НЕОБХОДИМОСТИ ОСУЩЕСТВЛЕНИЯ МЕРОПРИЯТИЙ ПО СОХРАНЕНИЮ ОБЪЕКТОВ КУЛЬТУРНОГО НАСЛЕДИЯ ОТ ВОЗМОЖНОГО НЕГАТИВНОГО ВОЗДЕЙСТВИЯ В СВЯЗИ С РАЗМЕЩЕНИЕМ</w:t>
      </w:r>
      <w:proofErr w:type="gramEnd"/>
      <w:r>
        <w:rPr>
          <w:rFonts w:ascii="Times New Roman" w:hAnsi="Times New Roman" w:cs="Times New Roman"/>
          <w:caps w:val="0"/>
        </w:rPr>
        <w:t xml:space="preserve"> ЛИНЕЙНОГО ОБЪЕКТА</w:t>
      </w:r>
      <w:bookmarkEnd w:id="10"/>
    </w:p>
    <w:p w:rsidR="00BB6F39" w:rsidRDefault="00494D17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bookmarkStart w:id="11" w:name="_Hlk93930167"/>
      <w:r>
        <w:rPr>
          <w:color w:val="000000" w:themeColor="text1"/>
          <w:spacing w:val="-2"/>
          <w:sz w:val="28"/>
          <w:szCs w:val="28"/>
          <w:lang w:eastAsia="ar-SA"/>
        </w:rPr>
        <w:t xml:space="preserve">Проектируемая территория находится </w:t>
      </w:r>
      <w:r w:rsidR="0030035B">
        <w:rPr>
          <w:color w:val="000000" w:themeColor="text1"/>
          <w:spacing w:val="-2"/>
          <w:sz w:val="28"/>
          <w:szCs w:val="28"/>
        </w:rPr>
        <w:t>в границах территории</w:t>
      </w:r>
      <w:r>
        <w:rPr>
          <w:color w:val="000000" w:themeColor="text1"/>
          <w:spacing w:val="-2"/>
          <w:sz w:val="28"/>
          <w:szCs w:val="28"/>
        </w:rPr>
        <w:t xml:space="preserve"> объекта культурного наследия регионального значения - «Коса», кон. </w:t>
      </w:r>
      <w:proofErr w:type="gramStart"/>
      <w:r>
        <w:rPr>
          <w:color w:val="000000" w:themeColor="text1"/>
          <w:spacing w:val="-2"/>
          <w:sz w:val="28"/>
          <w:szCs w:val="28"/>
          <w:lang w:val="en-US"/>
        </w:rPr>
        <w:t>XIX</w:t>
      </w:r>
      <w:r>
        <w:rPr>
          <w:color w:val="000000" w:themeColor="text1"/>
          <w:spacing w:val="-2"/>
          <w:sz w:val="28"/>
          <w:szCs w:val="28"/>
        </w:rPr>
        <w:t>-нач.</w:t>
      </w:r>
      <w:proofErr w:type="gramEnd"/>
      <w:r>
        <w:rPr>
          <w:color w:val="000000" w:themeColor="text1"/>
          <w:spacing w:val="-2"/>
          <w:sz w:val="28"/>
          <w:szCs w:val="28"/>
        </w:rPr>
        <w:t xml:space="preserve"> </w:t>
      </w:r>
      <w:proofErr w:type="gramStart"/>
      <w:r>
        <w:rPr>
          <w:color w:val="000000" w:themeColor="text1"/>
          <w:spacing w:val="-2"/>
          <w:sz w:val="28"/>
          <w:szCs w:val="28"/>
          <w:lang w:val="en-US"/>
        </w:rPr>
        <w:t>XX</w:t>
      </w:r>
      <w:r>
        <w:rPr>
          <w:color w:val="000000" w:themeColor="text1"/>
          <w:spacing w:val="-2"/>
          <w:sz w:val="28"/>
          <w:szCs w:val="28"/>
        </w:rPr>
        <w:t xml:space="preserve"> в. (реестровый номер 30:12-8.660).</w:t>
      </w:r>
      <w:proofErr w:type="gramEnd"/>
      <w:r>
        <w:rPr>
          <w:color w:val="000000" w:themeColor="text1"/>
          <w:spacing w:val="-2"/>
          <w:sz w:val="28"/>
          <w:szCs w:val="28"/>
        </w:rPr>
        <w:t xml:space="preserve"> </w:t>
      </w:r>
      <w:r w:rsidR="0030035B">
        <w:rPr>
          <w:color w:val="000000" w:themeColor="text1"/>
          <w:spacing w:val="-2"/>
          <w:sz w:val="28"/>
          <w:szCs w:val="28"/>
        </w:rPr>
        <w:t xml:space="preserve">, в </w:t>
      </w:r>
      <w:proofErr w:type="gramStart"/>
      <w:r w:rsidR="0030035B">
        <w:rPr>
          <w:color w:val="000000" w:themeColor="text1"/>
          <w:spacing w:val="-2"/>
          <w:sz w:val="28"/>
          <w:szCs w:val="28"/>
        </w:rPr>
        <w:t>границах</w:t>
      </w:r>
      <w:proofErr w:type="gramEnd"/>
      <w:r w:rsidR="0030035B">
        <w:rPr>
          <w:color w:val="000000" w:themeColor="text1"/>
          <w:spacing w:val="-2"/>
          <w:sz w:val="28"/>
          <w:szCs w:val="28"/>
        </w:rPr>
        <w:t xml:space="preserve"> которой </w:t>
      </w:r>
      <w:r w:rsidR="0030035B" w:rsidRPr="0030035B">
        <w:rPr>
          <w:color w:val="000000" w:themeColor="text1"/>
          <w:spacing w:val="-2"/>
          <w:sz w:val="28"/>
          <w:szCs w:val="28"/>
        </w:rPr>
        <w:t>устанавливается режим научной реставрации для использования территории. В целях сохранения объектов культурного</w:t>
      </w:r>
      <w:r w:rsidR="0030035B">
        <w:rPr>
          <w:color w:val="000000" w:themeColor="text1"/>
          <w:spacing w:val="-2"/>
          <w:sz w:val="28"/>
          <w:szCs w:val="28"/>
        </w:rPr>
        <w:t xml:space="preserve"> </w:t>
      </w:r>
      <w:r w:rsidR="0030035B" w:rsidRPr="0030035B">
        <w:rPr>
          <w:color w:val="000000" w:themeColor="text1"/>
          <w:spacing w:val="-2"/>
          <w:sz w:val="28"/>
          <w:szCs w:val="28"/>
        </w:rPr>
        <w:t xml:space="preserve">наследия предусматривается: </w:t>
      </w:r>
    </w:p>
    <w:p w:rsidR="00BB6F39" w:rsidRDefault="0030035B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proofErr w:type="gramStart"/>
      <w:r w:rsidRPr="0030035B">
        <w:rPr>
          <w:color w:val="000000" w:themeColor="text1"/>
          <w:spacing w:val="-2"/>
          <w:sz w:val="28"/>
          <w:szCs w:val="28"/>
        </w:rPr>
        <w:t>- возможность проведения земляных, строительных и иных работ, в том числе по возведению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объектов капитального строительства, линейных объектов, на земельных участках в границах территории объекта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культурного наследия, при наличии в проектной документации разделов об обеспечении сохранности указанного объекта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культурного наследия или о проведении спасательных археологических полевых работ или проекта обеспечения сохранности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указанного объекта культурного наследия либо плана проведения спасательных археологических полевых</w:t>
      </w:r>
      <w:proofErr w:type="gramEnd"/>
      <w:r w:rsidRPr="0030035B">
        <w:rPr>
          <w:color w:val="000000" w:themeColor="text1"/>
          <w:spacing w:val="-2"/>
          <w:sz w:val="28"/>
          <w:szCs w:val="28"/>
        </w:rPr>
        <w:t xml:space="preserve"> работ, включающих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оценку воздействия проводимых работ на указанный объект культурного наследия, согласованных с региональным органом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 xml:space="preserve">охраны объектов культурного наследия; </w:t>
      </w:r>
    </w:p>
    <w:p w:rsidR="00BB6F39" w:rsidRDefault="0030035B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r w:rsidRPr="0030035B">
        <w:rPr>
          <w:color w:val="000000" w:themeColor="text1"/>
          <w:spacing w:val="-2"/>
          <w:sz w:val="28"/>
          <w:szCs w:val="28"/>
        </w:rPr>
        <w:lastRenderedPageBreak/>
        <w:t>- возможность проведения работ по реставрации, консервации и приспособлению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объекта культурного наследия, благоустройство и озеленение территории в порядке предусмотренным действующим</w:t>
      </w:r>
      <w:r w:rsidR="00BB6F39"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 xml:space="preserve">законодательством об охране объектов культурного наследия; </w:t>
      </w:r>
    </w:p>
    <w:p w:rsidR="00BB6F39" w:rsidRDefault="00BB6F39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r>
        <w:rPr>
          <w:color w:val="000000" w:themeColor="text1"/>
          <w:spacing w:val="-2"/>
          <w:sz w:val="28"/>
          <w:szCs w:val="28"/>
        </w:rPr>
        <w:t xml:space="preserve">- </w:t>
      </w:r>
      <w:r w:rsidR="0030035B" w:rsidRPr="0030035B">
        <w:rPr>
          <w:color w:val="000000" w:themeColor="text1"/>
          <w:spacing w:val="-2"/>
          <w:sz w:val="28"/>
          <w:szCs w:val="28"/>
        </w:rPr>
        <w:t xml:space="preserve">осуществление </w:t>
      </w:r>
      <w:proofErr w:type="spellStart"/>
      <w:r w:rsidR="0030035B" w:rsidRPr="0030035B">
        <w:rPr>
          <w:color w:val="000000" w:themeColor="text1"/>
          <w:spacing w:val="-2"/>
          <w:sz w:val="28"/>
          <w:szCs w:val="28"/>
        </w:rPr>
        <w:t>музеефикации</w:t>
      </w:r>
      <w:proofErr w:type="spellEnd"/>
      <w:r w:rsidR="0030035B" w:rsidRPr="0030035B">
        <w:rPr>
          <w:color w:val="000000" w:themeColor="text1"/>
          <w:spacing w:val="-2"/>
          <w:sz w:val="28"/>
          <w:szCs w:val="28"/>
        </w:rPr>
        <w:t xml:space="preserve"> и экспонирование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="0030035B" w:rsidRPr="0030035B">
        <w:rPr>
          <w:color w:val="000000" w:themeColor="text1"/>
          <w:spacing w:val="-2"/>
          <w:sz w:val="28"/>
          <w:szCs w:val="28"/>
        </w:rPr>
        <w:t>здания-памятника, обеспечение сохранения традиционного визуального восприятия объекта культурного наследия с основных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="0030035B" w:rsidRPr="0030035B">
        <w:rPr>
          <w:color w:val="000000" w:themeColor="text1"/>
          <w:spacing w:val="-2"/>
          <w:sz w:val="28"/>
          <w:szCs w:val="28"/>
        </w:rPr>
        <w:t>видовых точек, обеспечение мер сохранности объекта культурного наследия, его пожарной безопасности, защиты от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="0030035B" w:rsidRPr="0030035B">
        <w:rPr>
          <w:color w:val="000000" w:themeColor="text1"/>
          <w:spacing w:val="-2"/>
          <w:sz w:val="28"/>
          <w:szCs w:val="28"/>
        </w:rPr>
        <w:t>динамических воздействий; учет мер по обеспечению пожарной безопасности;</w:t>
      </w:r>
    </w:p>
    <w:p w:rsidR="00BB6F39" w:rsidRDefault="0030035B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r w:rsidRPr="0030035B">
        <w:rPr>
          <w:color w:val="000000" w:themeColor="text1"/>
          <w:spacing w:val="-2"/>
          <w:sz w:val="28"/>
          <w:szCs w:val="28"/>
        </w:rPr>
        <w:t xml:space="preserve"> - возможность восстановления утраченных</w:t>
      </w:r>
      <w:r w:rsidR="00BB6F39"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элементов застройки, реконструкцию инженерных сетей и дорог, не нарушающую целостность объектов культурного наследия и</w:t>
      </w:r>
      <w:r w:rsidR="00BB6F39"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 xml:space="preserve">не создающую угрозы его повреждения, разрушения или уничтожения. </w:t>
      </w:r>
    </w:p>
    <w:p w:rsidR="0030035B" w:rsidRDefault="0030035B" w:rsidP="0030035B">
      <w:pPr>
        <w:pStyle w:val="Textbody"/>
        <w:tabs>
          <w:tab w:val="left" w:pos="851"/>
        </w:tabs>
        <w:spacing w:line="360" w:lineRule="auto"/>
        <w:ind w:firstLine="567"/>
        <w:rPr>
          <w:color w:val="000000" w:themeColor="text1"/>
          <w:spacing w:val="-2"/>
          <w:sz w:val="28"/>
          <w:szCs w:val="28"/>
        </w:rPr>
      </w:pPr>
      <w:r w:rsidRPr="0030035B">
        <w:rPr>
          <w:color w:val="000000" w:themeColor="text1"/>
          <w:spacing w:val="-2"/>
          <w:sz w:val="28"/>
          <w:szCs w:val="28"/>
        </w:rPr>
        <w:t>Вышеуказанные работы должны проводиться в</w:t>
      </w:r>
      <w:r w:rsidR="00BB6F39"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 xml:space="preserve">соответствии с Федеральным законом от 25.06.2002 №73-ФЗ </w:t>
      </w:r>
      <w:r w:rsidR="00BB6F39">
        <w:rPr>
          <w:color w:val="000000" w:themeColor="text1"/>
          <w:spacing w:val="-2"/>
          <w:sz w:val="28"/>
          <w:szCs w:val="28"/>
        </w:rPr>
        <w:t>«</w:t>
      </w:r>
      <w:r w:rsidRPr="0030035B">
        <w:rPr>
          <w:color w:val="000000" w:themeColor="text1"/>
          <w:spacing w:val="-2"/>
          <w:sz w:val="28"/>
          <w:szCs w:val="28"/>
        </w:rPr>
        <w:t>Об объектах культурного наследия (памятниках истории и</w:t>
      </w:r>
      <w:r w:rsidR="00BB6F39">
        <w:rPr>
          <w:color w:val="000000" w:themeColor="text1"/>
          <w:spacing w:val="-2"/>
          <w:sz w:val="28"/>
          <w:szCs w:val="28"/>
        </w:rPr>
        <w:t xml:space="preserve"> </w:t>
      </w:r>
      <w:r w:rsidRPr="0030035B">
        <w:rPr>
          <w:color w:val="000000" w:themeColor="text1"/>
          <w:spacing w:val="-2"/>
          <w:sz w:val="28"/>
          <w:szCs w:val="28"/>
        </w:rPr>
        <w:t>культуры) народов Российской Федерации</w:t>
      </w:r>
      <w:r w:rsidR="00BB6F39">
        <w:rPr>
          <w:color w:val="000000" w:themeColor="text1"/>
          <w:spacing w:val="-2"/>
          <w:sz w:val="28"/>
          <w:szCs w:val="28"/>
        </w:rPr>
        <w:t>»</w:t>
      </w:r>
    </w:p>
    <w:p w:rsidR="00494D17" w:rsidRDefault="00494D17" w:rsidP="00494D17">
      <w:pPr>
        <w:pStyle w:val="Textbody"/>
        <w:tabs>
          <w:tab w:val="left" w:pos="851"/>
        </w:tabs>
        <w:spacing w:line="360" w:lineRule="auto"/>
        <w:ind w:firstLine="567"/>
        <w:rPr>
          <w:color w:val="000000"/>
          <w:sz w:val="28"/>
          <w:szCs w:val="28"/>
        </w:rPr>
      </w:pPr>
      <w:r>
        <w:rPr>
          <w:color w:val="000000" w:themeColor="text1"/>
          <w:spacing w:val="-2"/>
          <w:sz w:val="28"/>
          <w:szCs w:val="28"/>
          <w:lang w:eastAsia="ar-SA"/>
        </w:rPr>
        <w:t xml:space="preserve">В границах проектируемой территории </w:t>
      </w:r>
      <w:r w:rsidR="0030035B">
        <w:rPr>
          <w:color w:val="000000" w:themeColor="text1"/>
          <w:spacing w:val="-2"/>
          <w:sz w:val="28"/>
          <w:szCs w:val="28"/>
          <w:lang w:eastAsia="ar-SA"/>
        </w:rPr>
        <w:t>отсутствуют здания, являющиеся</w:t>
      </w:r>
      <w:r>
        <w:rPr>
          <w:color w:val="000000" w:themeColor="text1"/>
          <w:spacing w:val="-2"/>
          <w:sz w:val="28"/>
          <w:szCs w:val="28"/>
          <w:lang w:eastAsia="ar-SA"/>
        </w:rPr>
        <w:t xml:space="preserve"> объект</w:t>
      </w:r>
      <w:r w:rsidR="0030035B">
        <w:rPr>
          <w:color w:val="000000" w:themeColor="text1"/>
          <w:spacing w:val="-2"/>
          <w:sz w:val="28"/>
          <w:szCs w:val="28"/>
          <w:lang w:eastAsia="ar-SA"/>
        </w:rPr>
        <w:t>ами</w:t>
      </w:r>
      <w:r>
        <w:rPr>
          <w:color w:val="000000" w:themeColor="text1"/>
          <w:spacing w:val="-2"/>
          <w:sz w:val="28"/>
          <w:szCs w:val="28"/>
          <w:lang w:eastAsia="ar-SA"/>
        </w:rPr>
        <w:t xml:space="preserve"> культурного наследия, в</w:t>
      </w:r>
      <w:r>
        <w:rPr>
          <w:sz w:val="28"/>
          <w:szCs w:val="28"/>
        </w:rPr>
        <w:t xml:space="preserve"> связи с этим, разработка мероприятий по сохранению объектов культурного наследия на территории планируемого размещения линейного объекта не требуется. При этом </w:t>
      </w:r>
      <w:r>
        <w:rPr>
          <w:color w:val="000000" w:themeColor="text1"/>
          <w:spacing w:val="-2"/>
          <w:sz w:val="28"/>
          <w:szCs w:val="28"/>
        </w:rPr>
        <w:t>территория располагается в защитных зонах существующих  объектов культурного</w:t>
      </w:r>
      <w:r w:rsidR="00BB6F39">
        <w:rPr>
          <w:color w:val="000000" w:themeColor="text1"/>
          <w:spacing w:val="-2"/>
          <w:sz w:val="28"/>
          <w:szCs w:val="28"/>
        </w:rPr>
        <w:t xml:space="preserve"> наследия (</w:t>
      </w:r>
      <w:proofErr w:type="spellStart"/>
      <w:r w:rsidR="00BB6F39">
        <w:rPr>
          <w:color w:val="000000" w:themeColor="text1"/>
          <w:spacing w:val="-2"/>
          <w:sz w:val="28"/>
          <w:szCs w:val="28"/>
        </w:rPr>
        <w:t>см</w:t>
      </w:r>
      <w:proofErr w:type="gramStart"/>
      <w:r w:rsidR="00BB6F39">
        <w:rPr>
          <w:color w:val="000000" w:themeColor="text1"/>
          <w:spacing w:val="-2"/>
          <w:sz w:val="28"/>
          <w:szCs w:val="28"/>
        </w:rPr>
        <w:t>.л</w:t>
      </w:r>
      <w:proofErr w:type="gramEnd"/>
      <w:r w:rsidR="00BB6F39">
        <w:rPr>
          <w:color w:val="000000" w:themeColor="text1"/>
          <w:spacing w:val="-2"/>
          <w:sz w:val="28"/>
          <w:szCs w:val="28"/>
        </w:rPr>
        <w:t>ист</w:t>
      </w:r>
      <w:proofErr w:type="spellEnd"/>
      <w:r w:rsidR="00BB6F39">
        <w:rPr>
          <w:color w:val="000000" w:themeColor="text1"/>
          <w:spacing w:val="-2"/>
          <w:sz w:val="28"/>
          <w:szCs w:val="28"/>
        </w:rPr>
        <w:t xml:space="preserve"> 5,             раздела 3</w:t>
      </w:r>
      <w:r>
        <w:rPr>
          <w:color w:val="000000" w:themeColor="text1"/>
          <w:spacing w:val="-2"/>
          <w:sz w:val="28"/>
          <w:szCs w:val="28"/>
        </w:rPr>
        <w:t>), в пределах которых в</w:t>
      </w:r>
      <w:r w:rsidRPr="00494D17">
        <w:rPr>
          <w:color w:val="000000"/>
          <w:sz w:val="28"/>
          <w:szCs w:val="28"/>
        </w:rPr>
        <w:t xml:space="preserve"> соответствии со ст. 34.1 Федерального закона от 25.06.2002</w:t>
      </w:r>
      <w:r>
        <w:rPr>
          <w:color w:val="000000"/>
          <w:sz w:val="28"/>
          <w:szCs w:val="28"/>
        </w:rPr>
        <w:t xml:space="preserve">    </w:t>
      </w:r>
      <w:r w:rsidRPr="00494D17">
        <w:rPr>
          <w:color w:val="000000"/>
          <w:sz w:val="28"/>
          <w:szCs w:val="28"/>
        </w:rPr>
        <w:t xml:space="preserve"> № 73-ФЗ «Об объектах культурного наследия (памятниках истории и культуры) народов Российской Федерации» в целях обеспечения сохранности объектов культурного наследия и композиционно-видовых связей (панорам) в границах защитных зон объектов культурного наследия запрещается строительство объектов капитального строительства и их реконструкция, связанная с изменением их параметров (высоты, количества этажей, площади), за исключением строительства и реконструкции линейных объектов.</w:t>
      </w:r>
    </w:p>
    <w:p w:rsidR="006F2DC5" w:rsidRDefault="006F2DC5">
      <w:pPr>
        <w:pStyle w:val="Textbody"/>
        <w:tabs>
          <w:tab w:val="left" w:pos="851"/>
        </w:tabs>
        <w:spacing w:line="360" w:lineRule="auto"/>
        <w:ind w:firstLine="567"/>
      </w:pP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12" w:name="_Toc95125527"/>
      <w:bookmarkEnd w:id="11"/>
      <w:r>
        <w:rPr>
          <w:rFonts w:ascii="Times New Roman" w:hAnsi="Times New Roman" w:cs="Times New Roman"/>
          <w:caps w:val="0"/>
        </w:rPr>
        <w:lastRenderedPageBreak/>
        <w:t>ИНФОРМАЦИЯ О НЕОБХОДИМОСТИ ОСУЩЕСТВЛЕНИЯ         МЕРОПРИЯТИЙ ПО ОХРАНЕ ОКРУЖАЮЩЕЙ СРЕДЫ</w:t>
      </w:r>
      <w:bookmarkEnd w:id="12"/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Перечень мероприятий по охране окружающей среды, необходимых к проведению на дальнейших стадиях проектирования: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 Оценка экологической ситуации в районе проектирования.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1.1. Комплексная оценка состояния окружающей среды (по материалам генплана города и другой градостроительной документации).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1.2. Анализ функционального использования проектируемой территории.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 Выявление особо уязвимых объектов и объектов со специальными требованиями к экологическим нагрузкам и санитарно-гигиеническим показателям качества окружающей среды.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Оценка воздействия существующей автодороги на окружающую среду.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2.1. Загазованность атмосферного воздуха.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2.2. Инженерно-геологические и гидрогеологические условия.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2.3. Состояние водных объектов.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2.4. Влияние шума на окружающую среду.</w:t>
      </w:r>
    </w:p>
    <w:p w:rsidR="006F2DC5" w:rsidRDefault="00494D17">
      <w:pPr>
        <w:pStyle w:val="Standard"/>
        <w:spacing w:line="336" w:lineRule="auto"/>
        <w:ind w:firstLine="567"/>
        <w:jc w:val="both"/>
      </w:pPr>
      <w:r>
        <w:rPr>
          <w:sz w:val="28"/>
          <w:szCs w:val="28"/>
        </w:rPr>
        <w:t>2.5. Оценка экономического ущерба от загрязнения окружающей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среды.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2.6. Определение зон </w:t>
      </w:r>
      <w:proofErr w:type="gramStart"/>
      <w:r>
        <w:rPr>
          <w:sz w:val="28"/>
          <w:szCs w:val="28"/>
        </w:rPr>
        <w:t>дискомфорта</w:t>
      </w:r>
      <w:proofErr w:type="gramEnd"/>
      <w:r>
        <w:rPr>
          <w:sz w:val="28"/>
          <w:szCs w:val="28"/>
        </w:rPr>
        <w:t xml:space="preserve"> с учетом функциональных особенностей прилегающих территорий.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2.7. Оценка воздействия автодороги на здоровье населения, проживающего в дискомфортных районах.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Прогнозное состояние окружающей среды с учетом развития улично-дорожной сети и изменения функционального использования прилегающих территорий.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3.1. Загазованность атмосферного воздуха.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3.2. Инженерно-геологические и гидрогеологические условия.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3.3. Состояние водных объектов.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3.4. Влияние шума на окружающую среду.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b/>
        </w:rPr>
      </w:pPr>
      <w:r>
        <w:rPr>
          <w:b/>
          <w:sz w:val="28"/>
          <w:szCs w:val="28"/>
        </w:rPr>
        <w:t>4. Разработка системы природоохранных мероприятий, в том числе по благоустройству и озеленению территории.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4.1. Градостроительные мероприятия.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4.2. Инженерно-технические мероприятия и технические решения.</w:t>
      </w:r>
    </w:p>
    <w:p w:rsidR="006F2DC5" w:rsidRDefault="00494D17">
      <w:pPr>
        <w:pStyle w:val="Standard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4.3. Финансово-экономическая оценка предлагаемых мероприятий, в том числе оценка компенсационных затрат.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Мероприятия по охране окружающей среды</w:t>
      </w:r>
      <w:r>
        <w:rPr>
          <w:sz w:val="28"/>
          <w:szCs w:val="28"/>
        </w:rPr>
        <w:t xml:space="preserve"> необходимо разрабатывать в соответствии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: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 Водным кодексом Российской Федерации от 03.06.2006 N 74-ФЗ; </w:t>
      </w:r>
    </w:p>
    <w:p w:rsidR="006F2DC5" w:rsidRDefault="00494D17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 Федеральным законом от 10.01.2002 №7-ФЗ "Об охране окружающей среды"; </w:t>
      </w:r>
    </w:p>
    <w:p w:rsidR="006F2DC5" w:rsidRDefault="00494D17">
      <w:pPr>
        <w:pStyle w:val="a0"/>
        <w:numPr>
          <w:ilvl w:val="0"/>
          <w:numId w:val="0"/>
        </w:numPr>
        <w:spacing w:before="0" w:after="0"/>
        <w:ind w:firstLine="567"/>
        <w:rPr>
          <w:sz w:val="28"/>
          <w:szCs w:val="28"/>
        </w:rPr>
      </w:pPr>
      <w:r>
        <w:rPr>
          <w:sz w:val="28"/>
          <w:szCs w:val="28"/>
        </w:rPr>
        <w:t>- Федеральным законом от 30.03.1999 N 52-ФЗ "О санитарно-эпидемиологическом благополучии населения";</w:t>
      </w:r>
    </w:p>
    <w:p w:rsidR="006F2DC5" w:rsidRDefault="00494D17">
      <w:pPr>
        <w:pStyle w:val="a0"/>
        <w:numPr>
          <w:ilvl w:val="0"/>
          <w:numId w:val="0"/>
        </w:numPr>
        <w:spacing w:before="0" w:after="0"/>
        <w:ind w:firstLine="567"/>
        <w:rPr>
          <w:sz w:val="28"/>
          <w:szCs w:val="28"/>
        </w:rPr>
      </w:pPr>
      <w:r>
        <w:rPr>
          <w:sz w:val="28"/>
          <w:szCs w:val="28"/>
        </w:rPr>
        <w:t>-  Федеральным законом от 04.05.1999 №96-ФЗ "Об охране атмосферного воздуха";</w:t>
      </w:r>
    </w:p>
    <w:p w:rsidR="006F2DC5" w:rsidRDefault="00494D17">
      <w:pPr>
        <w:pStyle w:val="a0"/>
        <w:numPr>
          <w:ilvl w:val="0"/>
          <w:numId w:val="0"/>
        </w:numPr>
        <w:spacing w:before="0" w:after="0"/>
        <w:ind w:firstLine="567"/>
        <w:rPr>
          <w:sz w:val="28"/>
          <w:szCs w:val="28"/>
        </w:rPr>
      </w:pPr>
      <w:r>
        <w:rPr>
          <w:sz w:val="28"/>
          <w:szCs w:val="28"/>
        </w:rPr>
        <w:t>- Федеральным законом от 24.06.1998 N 89-ФЗ "Об отходах производства и потребления";</w:t>
      </w:r>
    </w:p>
    <w:p w:rsidR="006F2DC5" w:rsidRDefault="00494D17">
      <w:pPr>
        <w:pStyle w:val="a0"/>
        <w:numPr>
          <w:ilvl w:val="0"/>
          <w:numId w:val="0"/>
        </w:numPr>
        <w:spacing w:before="0" w:after="0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- Положение о составе разделов проектной документации и требованиях к их содержанию, утвержденное постановлением Правительства Российской Федерации от 16.02.2008 N 87 "; </w:t>
      </w:r>
    </w:p>
    <w:p w:rsidR="006F2DC5" w:rsidRDefault="00494D17">
      <w:pPr>
        <w:pStyle w:val="a0"/>
        <w:numPr>
          <w:ilvl w:val="0"/>
          <w:numId w:val="0"/>
        </w:numPr>
        <w:tabs>
          <w:tab w:val="left" w:pos="709"/>
        </w:tabs>
        <w:spacing w:before="0" w:after="0"/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 - Санитарно-эпидемиологическими правилами и нормативами СанПиН 2.2.1/2.1.1.1200-03 "Санитарно-защитные зоны и санитарная классификация предприятий, сооружений и иных объектов", введёнными в действие постановлением Главного государственного санитарного врача РФ от 25.09. 2007 г. N 74 и иными действующими нормативными правовыми актами и регламентами.</w:t>
      </w:r>
    </w:p>
    <w:p w:rsidR="006F2DC5" w:rsidRDefault="00494D17">
      <w:pPr>
        <w:pStyle w:val="1"/>
        <w:numPr>
          <w:ilvl w:val="0"/>
          <w:numId w:val="17"/>
        </w:numPr>
        <w:spacing w:line="360" w:lineRule="auto"/>
        <w:ind w:left="0" w:firstLine="0"/>
        <w:jc w:val="center"/>
        <w:rPr>
          <w:rFonts w:ascii="Times New Roman" w:hAnsi="Times New Roman" w:cs="Times New Roman"/>
          <w:caps w:val="0"/>
        </w:rPr>
      </w:pPr>
      <w:bookmarkStart w:id="13" w:name="_Toc95125528"/>
      <w:r>
        <w:rPr>
          <w:rFonts w:ascii="Times New Roman" w:hAnsi="Times New Roman" w:cs="Times New Roman"/>
          <w:caps w:val="0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3"/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bookmarkStart w:id="14" w:name="_Hlk95137187"/>
      <w:r>
        <w:rPr>
          <w:sz w:val="28"/>
          <w:lang w:val="ru-RU"/>
        </w:rPr>
        <w:t>Мероприятия по защите территории от чрезвычайных ситуаций природного и техногенного характера, проведения мероприятий по гражданской обороне и обеспечению пожарной безопасности:</w:t>
      </w:r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r>
        <w:rPr>
          <w:sz w:val="28"/>
          <w:lang w:val="ru-RU"/>
        </w:rPr>
        <w:t xml:space="preserve">- вопросы инженерно-технических мероприятий ГО и ЧС по обеспечению устойчивой междугородной связи по кабельным и радиорелейным линиям, а </w:t>
      </w:r>
      <w:r>
        <w:rPr>
          <w:sz w:val="28"/>
          <w:lang w:val="ru-RU"/>
        </w:rPr>
        <w:lastRenderedPageBreak/>
        <w:t xml:space="preserve">также </w:t>
      </w:r>
      <w:proofErr w:type="gramStart"/>
      <w:r>
        <w:rPr>
          <w:sz w:val="28"/>
          <w:lang w:val="ru-RU"/>
        </w:rPr>
        <w:t>телефонный</w:t>
      </w:r>
      <w:proofErr w:type="gramEnd"/>
      <w:r>
        <w:rPr>
          <w:sz w:val="28"/>
          <w:lang w:val="ru-RU"/>
        </w:rPr>
        <w:t xml:space="preserve"> связи должны разрабатываться специализированными проектными организациями и ведомствами Министерства связи Российской Федерации;</w:t>
      </w:r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proofErr w:type="gramStart"/>
      <w:r>
        <w:rPr>
          <w:sz w:val="28"/>
          <w:lang w:val="ru-RU"/>
        </w:rPr>
        <w:t xml:space="preserve">- оповещение и информирование населения по сигналам ГО осуществляется на основании решения начальника гражданской обороны области, оперативной дежурной сменой органа управления ГО и ЧС одновременно по автоматизированной системе централизованного оповещения с помощью дистанционно управляемых </w:t>
      </w:r>
      <w:proofErr w:type="spellStart"/>
      <w:r>
        <w:rPr>
          <w:sz w:val="28"/>
          <w:lang w:val="ru-RU"/>
        </w:rPr>
        <w:t>электросирен</w:t>
      </w:r>
      <w:proofErr w:type="spellEnd"/>
      <w:r>
        <w:rPr>
          <w:sz w:val="28"/>
          <w:lang w:val="ru-RU"/>
        </w:rPr>
        <w:t>), а также с использованием действующих сетей проводного вещания, радиовещания и телевидения независимо от ведомственной принадлежности и формы собственности, в соответствии с требованиями постановления Правительства РФ от</w:t>
      </w:r>
      <w:proofErr w:type="gramEnd"/>
      <w:r>
        <w:rPr>
          <w:sz w:val="28"/>
          <w:lang w:val="ru-RU"/>
        </w:rPr>
        <w:t xml:space="preserve"> 17 мая 2023 г. №769 «О порядке создания, реконструкции и поддержания в состоянии постоянной готовности к использованию систем оповещения населения».</w:t>
      </w:r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r>
        <w:rPr>
          <w:sz w:val="28"/>
          <w:lang w:val="ru-RU"/>
        </w:rPr>
        <w:t xml:space="preserve">В </w:t>
      </w:r>
      <w:proofErr w:type="spellStart"/>
      <w:r>
        <w:rPr>
          <w:sz w:val="28"/>
          <w:lang w:val="ru-RU"/>
        </w:rPr>
        <w:t>соостветствии</w:t>
      </w:r>
      <w:proofErr w:type="spellEnd"/>
      <w:r>
        <w:rPr>
          <w:sz w:val="28"/>
          <w:lang w:val="ru-RU"/>
        </w:rPr>
        <w:t xml:space="preserve"> с постановлением Правительства РФ от 19.09.1998 № 1115 «О порядке отнесения организаций к категориям по гражданской обороне» и по показателям, введенным в действие приказом МЧС России от 23.03.1999 №013 «О введении в действие показателей для отнесения организации к категории по ГО», </w:t>
      </w:r>
      <w:proofErr w:type="gramStart"/>
      <w:r>
        <w:rPr>
          <w:sz w:val="28"/>
          <w:lang w:val="ru-RU"/>
        </w:rPr>
        <w:t>линейный</w:t>
      </w:r>
      <w:proofErr w:type="gramEnd"/>
      <w:r>
        <w:rPr>
          <w:sz w:val="28"/>
          <w:lang w:val="ru-RU"/>
        </w:rPr>
        <w:t xml:space="preserve"> объект-ул. Пугачева, ул. </w:t>
      </w:r>
      <w:proofErr w:type="gramStart"/>
      <w:r>
        <w:rPr>
          <w:sz w:val="28"/>
          <w:lang w:val="ru-RU"/>
        </w:rPr>
        <w:t>Фиолетова</w:t>
      </w:r>
      <w:proofErr w:type="gramEnd"/>
      <w:r>
        <w:rPr>
          <w:sz w:val="28"/>
          <w:lang w:val="ru-RU"/>
        </w:rPr>
        <w:t xml:space="preserve"> является </w:t>
      </w:r>
      <w:proofErr w:type="spellStart"/>
      <w:r>
        <w:rPr>
          <w:sz w:val="28"/>
          <w:lang w:val="ru-RU"/>
        </w:rPr>
        <w:t>некатегорируемым</w:t>
      </w:r>
      <w:proofErr w:type="spellEnd"/>
      <w:r>
        <w:rPr>
          <w:sz w:val="28"/>
          <w:lang w:val="ru-RU"/>
        </w:rPr>
        <w:t xml:space="preserve"> по ГО объектом.</w:t>
      </w:r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r>
        <w:rPr>
          <w:sz w:val="28"/>
          <w:lang w:val="ru-RU"/>
        </w:rPr>
        <w:t>Территория, в границах которой расположен линейный объект, является территорией общего пользования, на которой отсутствуют промышленные предприятия. Территория не сейсмоопасная, карсты и провалы отсутствуют.</w:t>
      </w:r>
    </w:p>
    <w:p w:rsidR="006F2DC5" w:rsidRDefault="00494D17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  <w:r>
        <w:rPr>
          <w:sz w:val="28"/>
          <w:lang w:val="ru-RU"/>
        </w:rPr>
        <w:t>В соответствии с требованиями ГОСТ 12.1.004-91 «Пожарная безопасность. Общие требования» пожарная безопасность проектируемого объекта обеспечивается: системой предотвращения пожара, системой противопожарной защиты, организационно-техническими мероприятиями.</w:t>
      </w: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 w:firstLine="709"/>
        <w:jc w:val="both"/>
        <w:rPr>
          <w:sz w:val="28"/>
          <w:lang w:val="ru-RU"/>
        </w:rPr>
      </w:pPr>
    </w:p>
    <w:bookmarkEnd w:id="14"/>
    <w:p w:rsidR="006F2DC5" w:rsidRDefault="00494D17">
      <w:pPr>
        <w:pStyle w:val="TableParagraph"/>
        <w:spacing w:before="2" w:line="360" w:lineRule="auto"/>
        <w:ind w:right="187"/>
        <w:jc w:val="both"/>
        <w:rPr>
          <w:sz w:val="28"/>
          <w:lang w:val="ru-RU"/>
        </w:rPr>
      </w:pPr>
      <w:r>
        <w:rPr>
          <w:sz w:val="28"/>
          <w:lang w:val="ru-RU"/>
        </w:rPr>
        <w:t>ПРИЛОЖЕНИЕ 2</w:t>
      </w:r>
    </w:p>
    <w:p w:rsidR="006F2DC5" w:rsidRDefault="00494D17">
      <w:pPr>
        <w:pStyle w:val="TableParagraph"/>
        <w:spacing w:before="2" w:line="360" w:lineRule="auto"/>
        <w:ind w:right="187"/>
        <w:jc w:val="both"/>
        <w:rPr>
          <w:sz w:val="28"/>
          <w:lang w:val="ru-RU"/>
        </w:rPr>
      </w:pPr>
      <w:r>
        <w:rPr>
          <w:noProof/>
          <w:sz w:val="28"/>
          <w:lang w:val="ru-RU" w:eastAsia="ru-RU"/>
        </w:rPr>
        <w:lastRenderedPageBreak/>
        <w:drawing>
          <wp:inline distT="0" distB="0" distL="114300" distR="114300">
            <wp:extent cx="6316345" cy="8652510"/>
            <wp:effectExtent l="0" t="0" r="8255" b="15240"/>
            <wp:docPr id="1" name="Изображение 1" descr="письмо Министерства транспорта и дорожной инфраструктуры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письмо Министерства транспорта и дорожной инфраструктуры_page-00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865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DC5" w:rsidRDefault="006F2DC5">
      <w:pPr>
        <w:pStyle w:val="TableParagraph"/>
        <w:spacing w:before="2" w:line="360" w:lineRule="auto"/>
        <w:ind w:right="187"/>
        <w:jc w:val="both"/>
        <w:rPr>
          <w:sz w:val="28"/>
          <w:lang w:val="ru-RU"/>
        </w:rPr>
      </w:pPr>
    </w:p>
    <w:p w:rsidR="006F2DC5" w:rsidRDefault="006F2DC5">
      <w:pPr>
        <w:pStyle w:val="TableParagraph"/>
        <w:spacing w:before="2" w:line="360" w:lineRule="auto"/>
        <w:ind w:right="187"/>
        <w:jc w:val="both"/>
        <w:rPr>
          <w:sz w:val="28"/>
          <w:lang w:val="ru-RU"/>
        </w:rPr>
      </w:pPr>
    </w:p>
    <w:p w:rsidR="006F2DC5" w:rsidRDefault="00494D17">
      <w:pPr>
        <w:pStyle w:val="TableParagraph"/>
        <w:spacing w:before="2" w:line="360" w:lineRule="auto"/>
        <w:ind w:right="187"/>
        <w:jc w:val="both"/>
        <w:rPr>
          <w:sz w:val="28"/>
          <w:lang w:val="ru-RU"/>
        </w:rPr>
      </w:pPr>
      <w:r>
        <w:rPr>
          <w:noProof/>
          <w:sz w:val="28"/>
          <w:lang w:val="ru-RU" w:eastAsia="ru-RU"/>
        </w:rPr>
        <w:lastRenderedPageBreak/>
        <w:drawing>
          <wp:inline distT="0" distB="0" distL="114300" distR="114300">
            <wp:extent cx="6316345" cy="8652510"/>
            <wp:effectExtent l="0" t="0" r="8255" b="15240"/>
            <wp:docPr id="3" name="Изображение 3" descr="письмо ГКУ Астр. области Организатор перевозок Астр. области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письмо ГКУ Астр. области Организатор перевозок Астр. области_page-00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865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2DC5">
      <w:headerReference w:type="default" r:id="rId14"/>
      <w:footerReference w:type="default" r:id="rId15"/>
      <w:endnotePr>
        <w:numFmt w:val="decimal"/>
      </w:endnotePr>
      <w:type w:val="continuous"/>
      <w:pgSz w:w="11906" w:h="16838"/>
      <w:pgMar w:top="725" w:right="674" w:bottom="716" w:left="1276" w:header="720" w:footer="720" w:gutter="0"/>
      <w:paperSrc w:first="7" w:other="7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6F39" w:rsidRDefault="00BB6F39">
      <w:pPr>
        <w:spacing w:after="0"/>
      </w:pPr>
      <w:r>
        <w:separator/>
      </w:r>
    </w:p>
  </w:endnote>
  <w:endnote w:type="continuationSeparator" w:id="0">
    <w:p w:rsidR="00BB6F39" w:rsidRDefault="00BB6F3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tandart Poster">
    <w:altName w:val="Times New Roman"/>
    <w:charset w:val="00"/>
    <w:family w:val="auto"/>
    <w:pitch w:val="default"/>
  </w:font>
  <w:font w:name="Kudriashov">
    <w:altName w:val="AMGDT"/>
    <w:charset w:val="00"/>
    <w:family w:val="auto"/>
    <w:pitch w:val="default"/>
  </w:font>
  <w:font w:name="Arial Narrow">
    <w:altName w:val="Arial"/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, 바탕">
    <w:altName w:val="AMGDT"/>
    <w:charset w:val="00"/>
    <w:family w:val="roman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</w:font>
  <w:font w:name="StarSymbol, 'Arial Unicode MS'">
    <w:altName w:val="Segoe UI Symbol"/>
    <w:charset w:val="02"/>
    <w:family w:val="auto"/>
    <w:pitch w:val="default"/>
  </w:font>
  <w:font w:name="GOST type A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3266340"/>
    </w:sdtPr>
    <w:sdtContent>
      <w:p w:rsidR="00BB6F39" w:rsidRDefault="00BB6F39">
        <w:pPr>
          <w:pStyle w:val="af5"/>
          <w:pBdr>
            <w:top w:val="single" w:sz="4" w:space="0" w:color="000000"/>
          </w:pBdr>
        </w:pPr>
        <w:r>
          <w:rPr>
            <w:caps/>
            <w:szCs w:val="18"/>
          </w:rPr>
          <w:t>МБУ г.Астрахани  «Архитектура»</w:t>
        </w:r>
        <w:r>
          <w:rPr>
            <w:caps/>
            <w:szCs w:val="18"/>
          </w:rPr>
          <w:tab/>
        </w:r>
        <w:r>
          <w:rPr>
            <w:caps/>
            <w:szCs w:val="18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6891669"/>
    </w:sdtPr>
    <w:sdtContent>
      <w:p w:rsidR="00BB6F39" w:rsidRDefault="00BB6F39">
        <w:pPr>
          <w:pStyle w:val="af5"/>
          <w:pBdr>
            <w:top w:val="single" w:sz="4" w:space="0" w:color="000000"/>
          </w:pBdr>
        </w:pPr>
        <w:r>
          <w:rPr>
            <w:caps/>
            <w:szCs w:val="18"/>
          </w:rPr>
          <w:t>МБУ г.Астрахани  «Архитектура»</w:t>
        </w:r>
        <w:r>
          <w:rPr>
            <w:caps/>
            <w:szCs w:val="18"/>
          </w:rPr>
          <w:tab/>
        </w:r>
        <w:r>
          <w:rPr>
            <w:caps/>
            <w:szCs w:val="18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850A15">
          <w:rPr>
            <w:noProof/>
          </w:rPr>
          <w:t>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6F39" w:rsidRDefault="00BB6F39">
      <w:pPr>
        <w:spacing w:after="0"/>
      </w:pPr>
      <w:r>
        <w:separator/>
      </w:r>
    </w:p>
  </w:footnote>
  <w:footnote w:type="continuationSeparator" w:id="0">
    <w:p w:rsidR="00BB6F39" w:rsidRDefault="00BB6F3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6F39" w:rsidRDefault="00BB6F39">
    <w:pPr>
      <w:pStyle w:val="af0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6F39" w:rsidRDefault="00BB6F39">
    <w:pPr>
      <w:pStyle w:val="af0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0E72A6"/>
    <w:multiLevelType w:val="multilevel"/>
    <w:tmpl w:val="0A0E72A6"/>
    <w:lvl w:ilvl="0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">
    <w:nsid w:val="0C414F4D"/>
    <w:multiLevelType w:val="multilevel"/>
    <w:tmpl w:val="0C414F4D"/>
    <w:lvl w:ilvl="0">
      <w:start w:val="1"/>
      <w:numFmt w:val="decimal"/>
      <w:lvlText w:val="%1."/>
      <w:lvlJc w:val="left"/>
      <w:pPr>
        <w:ind w:left="1069" w:hanging="360"/>
      </w:pPr>
      <w:rPr>
        <w:rFonts w:asciiTheme="minorHAnsi" w:hAnsiTheme="minorHAnsi" w:cstheme="minorHAnsi" w:hint="default"/>
        <w:b/>
        <w:i w:val="0"/>
        <w:iCs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E162384"/>
    <w:multiLevelType w:val="multilevel"/>
    <w:tmpl w:val="0E162384"/>
    <w:lvl w:ilvl="0">
      <w:start w:val="1"/>
      <w:numFmt w:val="decimal"/>
      <w:pStyle w:val="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3">
    <w:nsid w:val="14A82C84"/>
    <w:multiLevelType w:val="multilevel"/>
    <w:tmpl w:val="14A82C84"/>
    <w:lvl w:ilvl="0">
      <w:start w:val="1"/>
      <w:numFmt w:val="decimal"/>
      <w:pStyle w:val="a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>
    <w:nsid w:val="17292EDA"/>
    <w:multiLevelType w:val="multilevel"/>
    <w:tmpl w:val="17292EDA"/>
    <w:lvl w:ilvl="0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5">
    <w:nsid w:val="1CE2479E"/>
    <w:multiLevelType w:val="multilevel"/>
    <w:tmpl w:val="1CE2479E"/>
    <w:lvl w:ilvl="0">
      <w:numFmt w:val="bullet"/>
      <w:pStyle w:val="a0"/>
      <w:lvlText w:val=""/>
      <w:lvlJc w:val="left"/>
      <w:pPr>
        <w:ind w:left="106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6">
    <w:nsid w:val="22070D3B"/>
    <w:multiLevelType w:val="multilevel"/>
    <w:tmpl w:val="22070D3B"/>
    <w:lvl w:ilvl="0">
      <w:numFmt w:val="bullet"/>
      <w:pStyle w:val="a1"/>
      <w:lvlText w:val=""/>
      <w:lvlJc w:val="left"/>
      <w:pPr>
        <w:ind w:left="228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7">
    <w:nsid w:val="2A1C202D"/>
    <w:multiLevelType w:val="multilevel"/>
    <w:tmpl w:val="2A1C202D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8">
    <w:nsid w:val="2D9C650F"/>
    <w:multiLevelType w:val="multilevel"/>
    <w:tmpl w:val="2D9C650F"/>
    <w:lvl w:ilvl="0">
      <w:numFmt w:val="bullet"/>
      <w:pStyle w:val="a2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9">
    <w:nsid w:val="347535BA"/>
    <w:multiLevelType w:val="multilevel"/>
    <w:tmpl w:val="347535BA"/>
    <w:lvl w:ilvl="0">
      <w:start w:val="1"/>
      <w:numFmt w:val="decimal"/>
      <w:pStyle w:val="21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0">
    <w:nsid w:val="35B06866"/>
    <w:multiLevelType w:val="multilevel"/>
    <w:tmpl w:val="35B06866"/>
    <w:lvl w:ilvl="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1">
    <w:nsid w:val="3976297F"/>
    <w:multiLevelType w:val="multilevel"/>
    <w:tmpl w:val="3976297F"/>
    <w:lvl w:ilvl="0">
      <w:start w:val="1"/>
      <w:numFmt w:val="decimal"/>
      <w:pStyle w:val="11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2">
    <w:nsid w:val="4CD42570"/>
    <w:multiLevelType w:val="multilevel"/>
    <w:tmpl w:val="4CD42570"/>
    <w:lvl w:ilvl="0">
      <w:start w:val="1"/>
      <w:numFmt w:val="decimal"/>
      <w:pStyle w:val="a3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3">
    <w:nsid w:val="54DE1E78"/>
    <w:multiLevelType w:val="multilevel"/>
    <w:tmpl w:val="54DE1E78"/>
    <w:lvl w:ilvl="0">
      <w:numFmt w:val="bullet"/>
      <w:pStyle w:val="a4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4">
    <w:nsid w:val="550F6815"/>
    <w:multiLevelType w:val="multilevel"/>
    <w:tmpl w:val="550F6815"/>
    <w:lvl w:ilvl="0">
      <w:start w:val="1"/>
      <w:numFmt w:val="decimal"/>
      <w:pStyle w:val="12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5">
    <w:nsid w:val="57702A0C"/>
    <w:multiLevelType w:val="multilevel"/>
    <w:tmpl w:val="57702A0C"/>
    <w:lvl w:ilvl="0">
      <w:numFmt w:val="bullet"/>
      <w:pStyle w:val="a5"/>
      <w:lvlText w:val=""/>
      <w:lvlJc w:val="left"/>
      <w:pPr>
        <w:ind w:left="36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6">
    <w:nsid w:val="7FF538A0"/>
    <w:multiLevelType w:val="multilevel"/>
    <w:tmpl w:val="7FF538A0"/>
    <w:lvl w:ilvl="0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2"/>
  </w:num>
  <w:num w:numId="2">
    <w:abstractNumId w:val="14"/>
  </w:num>
  <w:num w:numId="3">
    <w:abstractNumId w:val="9"/>
  </w:num>
  <w:num w:numId="4">
    <w:abstractNumId w:val="12"/>
  </w:num>
  <w:num w:numId="5">
    <w:abstractNumId w:val="3"/>
  </w:num>
  <w:num w:numId="6">
    <w:abstractNumId w:val="4"/>
  </w:num>
  <w:num w:numId="7">
    <w:abstractNumId w:val="5"/>
  </w:num>
  <w:num w:numId="8">
    <w:abstractNumId w:val="11"/>
  </w:num>
  <w:num w:numId="9">
    <w:abstractNumId w:val="0"/>
  </w:num>
  <w:num w:numId="10">
    <w:abstractNumId w:val="10"/>
  </w:num>
  <w:num w:numId="11">
    <w:abstractNumId w:val="7"/>
  </w:num>
  <w:num w:numId="12">
    <w:abstractNumId w:val="15"/>
  </w:num>
  <w:num w:numId="13">
    <w:abstractNumId w:val="16"/>
  </w:num>
  <w:num w:numId="14">
    <w:abstractNumId w:val="8"/>
  </w:num>
  <w:num w:numId="15">
    <w:abstractNumId w:val="13"/>
  </w:num>
  <w:num w:numId="16">
    <w:abstractNumId w:val="6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283"/>
  <w:drawingGridVerticalSpacing w:val="283"/>
  <w:noPunctuationKerning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2E15"/>
    <w:rsid w:val="00015DE5"/>
    <w:rsid w:val="00016883"/>
    <w:rsid w:val="00021469"/>
    <w:rsid w:val="00032D49"/>
    <w:rsid w:val="00035724"/>
    <w:rsid w:val="00037B6A"/>
    <w:rsid w:val="00043F15"/>
    <w:rsid w:val="00047F48"/>
    <w:rsid w:val="00056300"/>
    <w:rsid w:val="00065CE6"/>
    <w:rsid w:val="00066271"/>
    <w:rsid w:val="00070493"/>
    <w:rsid w:val="00072EC3"/>
    <w:rsid w:val="00073D92"/>
    <w:rsid w:val="00094286"/>
    <w:rsid w:val="000A25D7"/>
    <w:rsid w:val="000B2595"/>
    <w:rsid w:val="000B5B3D"/>
    <w:rsid w:val="000B638C"/>
    <w:rsid w:val="000B6425"/>
    <w:rsid w:val="000B69DD"/>
    <w:rsid w:val="000C2D77"/>
    <w:rsid w:val="000C5EAC"/>
    <w:rsid w:val="000D57B5"/>
    <w:rsid w:val="000E13A9"/>
    <w:rsid w:val="000F1BB2"/>
    <w:rsid w:val="000F2C72"/>
    <w:rsid w:val="00103D5F"/>
    <w:rsid w:val="0010561F"/>
    <w:rsid w:val="001066E1"/>
    <w:rsid w:val="00114F14"/>
    <w:rsid w:val="00134614"/>
    <w:rsid w:val="001417E2"/>
    <w:rsid w:val="00146EBA"/>
    <w:rsid w:val="00160AFB"/>
    <w:rsid w:val="00165963"/>
    <w:rsid w:val="00172127"/>
    <w:rsid w:val="001742B5"/>
    <w:rsid w:val="00174C32"/>
    <w:rsid w:val="00180CA6"/>
    <w:rsid w:val="0018312B"/>
    <w:rsid w:val="00184E94"/>
    <w:rsid w:val="00185E80"/>
    <w:rsid w:val="001867AE"/>
    <w:rsid w:val="0018757A"/>
    <w:rsid w:val="0018780C"/>
    <w:rsid w:val="00190342"/>
    <w:rsid w:val="001A53AE"/>
    <w:rsid w:val="001A61A5"/>
    <w:rsid w:val="001A7B2F"/>
    <w:rsid w:val="001B7D5A"/>
    <w:rsid w:val="001D179C"/>
    <w:rsid w:val="001D1C19"/>
    <w:rsid w:val="001D3855"/>
    <w:rsid w:val="001D4837"/>
    <w:rsid w:val="001D627D"/>
    <w:rsid w:val="001D6F15"/>
    <w:rsid w:val="001D7D5B"/>
    <w:rsid w:val="001E1054"/>
    <w:rsid w:val="001E6CF8"/>
    <w:rsid w:val="001E6FBA"/>
    <w:rsid w:val="001E76C2"/>
    <w:rsid w:val="001F326F"/>
    <w:rsid w:val="001F5EAB"/>
    <w:rsid w:val="001F79D7"/>
    <w:rsid w:val="00200569"/>
    <w:rsid w:val="0020435A"/>
    <w:rsid w:val="00206A27"/>
    <w:rsid w:val="00214F29"/>
    <w:rsid w:val="00216392"/>
    <w:rsid w:val="00230684"/>
    <w:rsid w:val="00237D2C"/>
    <w:rsid w:val="00243F3A"/>
    <w:rsid w:val="002526D6"/>
    <w:rsid w:val="00252B1E"/>
    <w:rsid w:val="00253E58"/>
    <w:rsid w:val="0025682D"/>
    <w:rsid w:val="00256C5B"/>
    <w:rsid w:val="00271E8C"/>
    <w:rsid w:val="00275E17"/>
    <w:rsid w:val="00276BD5"/>
    <w:rsid w:val="00284BD8"/>
    <w:rsid w:val="002939BE"/>
    <w:rsid w:val="002A27B7"/>
    <w:rsid w:val="002B1333"/>
    <w:rsid w:val="002B42CE"/>
    <w:rsid w:val="002C5BFF"/>
    <w:rsid w:val="002D204A"/>
    <w:rsid w:val="002D2284"/>
    <w:rsid w:val="002D26D6"/>
    <w:rsid w:val="002D4449"/>
    <w:rsid w:val="002D4635"/>
    <w:rsid w:val="002D687C"/>
    <w:rsid w:val="002E2708"/>
    <w:rsid w:val="002E292A"/>
    <w:rsid w:val="0030017B"/>
    <w:rsid w:val="0030035B"/>
    <w:rsid w:val="0030076B"/>
    <w:rsid w:val="00303635"/>
    <w:rsid w:val="0030507A"/>
    <w:rsid w:val="003151CB"/>
    <w:rsid w:val="0031696E"/>
    <w:rsid w:val="00322F07"/>
    <w:rsid w:val="0033015F"/>
    <w:rsid w:val="00332E6B"/>
    <w:rsid w:val="0033767A"/>
    <w:rsid w:val="00337C79"/>
    <w:rsid w:val="00337ECE"/>
    <w:rsid w:val="00352219"/>
    <w:rsid w:val="00353E7D"/>
    <w:rsid w:val="00362DA1"/>
    <w:rsid w:val="00366C7A"/>
    <w:rsid w:val="00371225"/>
    <w:rsid w:val="00373F75"/>
    <w:rsid w:val="003753C5"/>
    <w:rsid w:val="00380192"/>
    <w:rsid w:val="003817A8"/>
    <w:rsid w:val="00381C78"/>
    <w:rsid w:val="00391A25"/>
    <w:rsid w:val="00391A34"/>
    <w:rsid w:val="00395B92"/>
    <w:rsid w:val="003971FE"/>
    <w:rsid w:val="0039792F"/>
    <w:rsid w:val="00397BAC"/>
    <w:rsid w:val="003A255A"/>
    <w:rsid w:val="003A5D00"/>
    <w:rsid w:val="003A643F"/>
    <w:rsid w:val="003B070D"/>
    <w:rsid w:val="003B1F84"/>
    <w:rsid w:val="003B3B55"/>
    <w:rsid w:val="003B440B"/>
    <w:rsid w:val="003C3967"/>
    <w:rsid w:val="003C5944"/>
    <w:rsid w:val="003C737E"/>
    <w:rsid w:val="003C7966"/>
    <w:rsid w:val="003D2B4F"/>
    <w:rsid w:val="003D32A9"/>
    <w:rsid w:val="003D406F"/>
    <w:rsid w:val="003D4A6E"/>
    <w:rsid w:val="003D6666"/>
    <w:rsid w:val="003E54B7"/>
    <w:rsid w:val="003E5B72"/>
    <w:rsid w:val="003F0E7A"/>
    <w:rsid w:val="003F3F21"/>
    <w:rsid w:val="004032D7"/>
    <w:rsid w:val="00412E10"/>
    <w:rsid w:val="00413F51"/>
    <w:rsid w:val="00430A58"/>
    <w:rsid w:val="00431668"/>
    <w:rsid w:val="00436AF8"/>
    <w:rsid w:val="004428B3"/>
    <w:rsid w:val="00444821"/>
    <w:rsid w:val="004456C0"/>
    <w:rsid w:val="00452EB3"/>
    <w:rsid w:val="0045718B"/>
    <w:rsid w:val="0046125F"/>
    <w:rsid w:val="00465965"/>
    <w:rsid w:val="00467F02"/>
    <w:rsid w:val="004705F5"/>
    <w:rsid w:val="00471BE5"/>
    <w:rsid w:val="004728C4"/>
    <w:rsid w:val="00474269"/>
    <w:rsid w:val="00486B85"/>
    <w:rsid w:val="004876A8"/>
    <w:rsid w:val="00487A46"/>
    <w:rsid w:val="00492B71"/>
    <w:rsid w:val="00494D17"/>
    <w:rsid w:val="004A0DA6"/>
    <w:rsid w:val="004B0E3B"/>
    <w:rsid w:val="004B2993"/>
    <w:rsid w:val="004B6494"/>
    <w:rsid w:val="004B76D3"/>
    <w:rsid w:val="004C12D2"/>
    <w:rsid w:val="004C1348"/>
    <w:rsid w:val="004C298F"/>
    <w:rsid w:val="004D07CE"/>
    <w:rsid w:val="004D2E15"/>
    <w:rsid w:val="004D6627"/>
    <w:rsid w:val="004E28A5"/>
    <w:rsid w:val="004E62E5"/>
    <w:rsid w:val="004F1632"/>
    <w:rsid w:val="004F3015"/>
    <w:rsid w:val="004F7387"/>
    <w:rsid w:val="00501F52"/>
    <w:rsid w:val="005135A0"/>
    <w:rsid w:val="00513F62"/>
    <w:rsid w:val="005147B6"/>
    <w:rsid w:val="005250AD"/>
    <w:rsid w:val="005262D4"/>
    <w:rsid w:val="00533006"/>
    <w:rsid w:val="00533604"/>
    <w:rsid w:val="00537630"/>
    <w:rsid w:val="0054737A"/>
    <w:rsid w:val="005537A0"/>
    <w:rsid w:val="00555694"/>
    <w:rsid w:val="00560248"/>
    <w:rsid w:val="00562F15"/>
    <w:rsid w:val="00565687"/>
    <w:rsid w:val="005713DC"/>
    <w:rsid w:val="00577659"/>
    <w:rsid w:val="00580A33"/>
    <w:rsid w:val="00581093"/>
    <w:rsid w:val="00583F15"/>
    <w:rsid w:val="0058678E"/>
    <w:rsid w:val="00587A60"/>
    <w:rsid w:val="0059474A"/>
    <w:rsid w:val="005A4D37"/>
    <w:rsid w:val="005A66F7"/>
    <w:rsid w:val="005B0B56"/>
    <w:rsid w:val="005B27CF"/>
    <w:rsid w:val="005B3382"/>
    <w:rsid w:val="005B3868"/>
    <w:rsid w:val="005C0E18"/>
    <w:rsid w:val="005C33FD"/>
    <w:rsid w:val="005C7D65"/>
    <w:rsid w:val="005D009E"/>
    <w:rsid w:val="005D25DB"/>
    <w:rsid w:val="005D4BAC"/>
    <w:rsid w:val="005D4F17"/>
    <w:rsid w:val="005F0783"/>
    <w:rsid w:val="005F1E94"/>
    <w:rsid w:val="005F2C06"/>
    <w:rsid w:val="005F459A"/>
    <w:rsid w:val="006104A7"/>
    <w:rsid w:val="00610685"/>
    <w:rsid w:val="00610D48"/>
    <w:rsid w:val="00612859"/>
    <w:rsid w:val="00613634"/>
    <w:rsid w:val="0062719A"/>
    <w:rsid w:val="00635A64"/>
    <w:rsid w:val="006439CF"/>
    <w:rsid w:val="006456D0"/>
    <w:rsid w:val="00645A61"/>
    <w:rsid w:val="0065309F"/>
    <w:rsid w:val="00654000"/>
    <w:rsid w:val="0066002A"/>
    <w:rsid w:val="006613B1"/>
    <w:rsid w:val="006674A9"/>
    <w:rsid w:val="00671B1D"/>
    <w:rsid w:val="006729F2"/>
    <w:rsid w:val="00673B51"/>
    <w:rsid w:val="00680D97"/>
    <w:rsid w:val="00686469"/>
    <w:rsid w:val="0069084B"/>
    <w:rsid w:val="00690B39"/>
    <w:rsid w:val="00691DA2"/>
    <w:rsid w:val="00695051"/>
    <w:rsid w:val="00697FA9"/>
    <w:rsid w:val="006A3334"/>
    <w:rsid w:val="006B07CD"/>
    <w:rsid w:val="006B39D1"/>
    <w:rsid w:val="006B7482"/>
    <w:rsid w:val="006C17AC"/>
    <w:rsid w:val="006C1929"/>
    <w:rsid w:val="006C2F93"/>
    <w:rsid w:val="006C6D57"/>
    <w:rsid w:val="006D508E"/>
    <w:rsid w:val="006D5844"/>
    <w:rsid w:val="006D670A"/>
    <w:rsid w:val="006D7E10"/>
    <w:rsid w:val="006F0DE4"/>
    <w:rsid w:val="006F29A8"/>
    <w:rsid w:val="006F2DC5"/>
    <w:rsid w:val="006F3F8D"/>
    <w:rsid w:val="00700A0D"/>
    <w:rsid w:val="007017F6"/>
    <w:rsid w:val="00706BBA"/>
    <w:rsid w:val="00710EF6"/>
    <w:rsid w:val="0071132E"/>
    <w:rsid w:val="00711420"/>
    <w:rsid w:val="00722670"/>
    <w:rsid w:val="007232A8"/>
    <w:rsid w:val="00725248"/>
    <w:rsid w:val="0072525C"/>
    <w:rsid w:val="0073021E"/>
    <w:rsid w:val="00744A52"/>
    <w:rsid w:val="00747908"/>
    <w:rsid w:val="00752A3A"/>
    <w:rsid w:val="00755C98"/>
    <w:rsid w:val="00765731"/>
    <w:rsid w:val="00784687"/>
    <w:rsid w:val="00784C24"/>
    <w:rsid w:val="0078590A"/>
    <w:rsid w:val="00790271"/>
    <w:rsid w:val="00791851"/>
    <w:rsid w:val="007940A8"/>
    <w:rsid w:val="007A147B"/>
    <w:rsid w:val="007A39FF"/>
    <w:rsid w:val="007A426A"/>
    <w:rsid w:val="007B515B"/>
    <w:rsid w:val="007C2B15"/>
    <w:rsid w:val="007C3A55"/>
    <w:rsid w:val="007C5E9D"/>
    <w:rsid w:val="007D1FEF"/>
    <w:rsid w:val="007D2175"/>
    <w:rsid w:val="007F6178"/>
    <w:rsid w:val="00817E7E"/>
    <w:rsid w:val="008200B2"/>
    <w:rsid w:val="008263A1"/>
    <w:rsid w:val="00831323"/>
    <w:rsid w:val="00832403"/>
    <w:rsid w:val="00835F52"/>
    <w:rsid w:val="008509B9"/>
    <w:rsid w:val="00850A15"/>
    <w:rsid w:val="00863870"/>
    <w:rsid w:val="008723BE"/>
    <w:rsid w:val="00874963"/>
    <w:rsid w:val="008842D0"/>
    <w:rsid w:val="00891251"/>
    <w:rsid w:val="0089216D"/>
    <w:rsid w:val="00896D3F"/>
    <w:rsid w:val="008A0B47"/>
    <w:rsid w:val="008B00D2"/>
    <w:rsid w:val="008B16E6"/>
    <w:rsid w:val="008C1554"/>
    <w:rsid w:val="008C6A65"/>
    <w:rsid w:val="008D0868"/>
    <w:rsid w:val="008D4F04"/>
    <w:rsid w:val="008E18FC"/>
    <w:rsid w:val="008E39AB"/>
    <w:rsid w:val="008E5C33"/>
    <w:rsid w:val="008E7672"/>
    <w:rsid w:val="008E7E8F"/>
    <w:rsid w:val="008F5BCC"/>
    <w:rsid w:val="008F78F6"/>
    <w:rsid w:val="009029A4"/>
    <w:rsid w:val="00907858"/>
    <w:rsid w:val="009155EE"/>
    <w:rsid w:val="0092114B"/>
    <w:rsid w:val="00921887"/>
    <w:rsid w:val="009233AC"/>
    <w:rsid w:val="00932CF7"/>
    <w:rsid w:val="00935BAA"/>
    <w:rsid w:val="00945DD6"/>
    <w:rsid w:val="0095325D"/>
    <w:rsid w:val="00953D02"/>
    <w:rsid w:val="009572D3"/>
    <w:rsid w:val="009606EA"/>
    <w:rsid w:val="00960FAE"/>
    <w:rsid w:val="0096296F"/>
    <w:rsid w:val="009677C5"/>
    <w:rsid w:val="00976CEA"/>
    <w:rsid w:val="00977221"/>
    <w:rsid w:val="00992F94"/>
    <w:rsid w:val="00994444"/>
    <w:rsid w:val="009A3EFF"/>
    <w:rsid w:val="009A5094"/>
    <w:rsid w:val="009B11E2"/>
    <w:rsid w:val="009B24DB"/>
    <w:rsid w:val="009C13E0"/>
    <w:rsid w:val="009C2E08"/>
    <w:rsid w:val="009C5BBE"/>
    <w:rsid w:val="009D00FA"/>
    <w:rsid w:val="009E4C15"/>
    <w:rsid w:val="009E5A47"/>
    <w:rsid w:val="00A000CF"/>
    <w:rsid w:val="00A014CB"/>
    <w:rsid w:val="00A0424A"/>
    <w:rsid w:val="00A103C1"/>
    <w:rsid w:val="00A11A3D"/>
    <w:rsid w:val="00A16BC7"/>
    <w:rsid w:val="00A209AE"/>
    <w:rsid w:val="00A20E17"/>
    <w:rsid w:val="00A274ED"/>
    <w:rsid w:val="00A4544F"/>
    <w:rsid w:val="00A528BA"/>
    <w:rsid w:val="00A52CF1"/>
    <w:rsid w:val="00A53E7B"/>
    <w:rsid w:val="00A57582"/>
    <w:rsid w:val="00A65083"/>
    <w:rsid w:val="00A6771A"/>
    <w:rsid w:val="00A70D0A"/>
    <w:rsid w:val="00A828DF"/>
    <w:rsid w:val="00A9123E"/>
    <w:rsid w:val="00A938FD"/>
    <w:rsid w:val="00A945AB"/>
    <w:rsid w:val="00A94F52"/>
    <w:rsid w:val="00AA2692"/>
    <w:rsid w:val="00AA585D"/>
    <w:rsid w:val="00AB36DB"/>
    <w:rsid w:val="00AC13D2"/>
    <w:rsid w:val="00AC2450"/>
    <w:rsid w:val="00AC29DD"/>
    <w:rsid w:val="00AC430F"/>
    <w:rsid w:val="00AE4490"/>
    <w:rsid w:val="00AE509A"/>
    <w:rsid w:val="00AF6118"/>
    <w:rsid w:val="00B0434D"/>
    <w:rsid w:val="00B06300"/>
    <w:rsid w:val="00B11357"/>
    <w:rsid w:val="00B21CB0"/>
    <w:rsid w:val="00B319B6"/>
    <w:rsid w:val="00B35A8E"/>
    <w:rsid w:val="00B46599"/>
    <w:rsid w:val="00B6239E"/>
    <w:rsid w:val="00B62418"/>
    <w:rsid w:val="00B640A6"/>
    <w:rsid w:val="00B6783E"/>
    <w:rsid w:val="00B70911"/>
    <w:rsid w:val="00B71500"/>
    <w:rsid w:val="00B73203"/>
    <w:rsid w:val="00B74089"/>
    <w:rsid w:val="00B93EBF"/>
    <w:rsid w:val="00BA0DC3"/>
    <w:rsid w:val="00BA6206"/>
    <w:rsid w:val="00BB380A"/>
    <w:rsid w:val="00BB5688"/>
    <w:rsid w:val="00BB6F39"/>
    <w:rsid w:val="00BB7121"/>
    <w:rsid w:val="00BC35A4"/>
    <w:rsid w:val="00BD3093"/>
    <w:rsid w:val="00BD32E8"/>
    <w:rsid w:val="00BE5B17"/>
    <w:rsid w:val="00BE641A"/>
    <w:rsid w:val="00BF0D11"/>
    <w:rsid w:val="00BF5529"/>
    <w:rsid w:val="00C072E8"/>
    <w:rsid w:val="00C178F9"/>
    <w:rsid w:val="00C17B6F"/>
    <w:rsid w:val="00C227DC"/>
    <w:rsid w:val="00C23B39"/>
    <w:rsid w:val="00C24D5E"/>
    <w:rsid w:val="00C37659"/>
    <w:rsid w:val="00C54644"/>
    <w:rsid w:val="00C57FF2"/>
    <w:rsid w:val="00C6450E"/>
    <w:rsid w:val="00C67403"/>
    <w:rsid w:val="00C70391"/>
    <w:rsid w:val="00C750B3"/>
    <w:rsid w:val="00C75CE0"/>
    <w:rsid w:val="00C80078"/>
    <w:rsid w:val="00C847D0"/>
    <w:rsid w:val="00C84DFE"/>
    <w:rsid w:val="00C85B83"/>
    <w:rsid w:val="00C93D72"/>
    <w:rsid w:val="00CA1E6C"/>
    <w:rsid w:val="00CA7427"/>
    <w:rsid w:val="00CB1693"/>
    <w:rsid w:val="00CB36D5"/>
    <w:rsid w:val="00CB4FC3"/>
    <w:rsid w:val="00CB5F4F"/>
    <w:rsid w:val="00CC6116"/>
    <w:rsid w:val="00CD32BF"/>
    <w:rsid w:val="00CE4308"/>
    <w:rsid w:val="00CE4980"/>
    <w:rsid w:val="00CE5929"/>
    <w:rsid w:val="00CE7132"/>
    <w:rsid w:val="00CF4590"/>
    <w:rsid w:val="00CF72F8"/>
    <w:rsid w:val="00CF7996"/>
    <w:rsid w:val="00D06A78"/>
    <w:rsid w:val="00D106A0"/>
    <w:rsid w:val="00D10B26"/>
    <w:rsid w:val="00D1322E"/>
    <w:rsid w:val="00D133DD"/>
    <w:rsid w:val="00D145C3"/>
    <w:rsid w:val="00D20E18"/>
    <w:rsid w:val="00D2109F"/>
    <w:rsid w:val="00D217C7"/>
    <w:rsid w:val="00D311C7"/>
    <w:rsid w:val="00D42016"/>
    <w:rsid w:val="00D4677C"/>
    <w:rsid w:val="00D469C7"/>
    <w:rsid w:val="00D51C67"/>
    <w:rsid w:val="00D5214C"/>
    <w:rsid w:val="00D565D1"/>
    <w:rsid w:val="00D567F6"/>
    <w:rsid w:val="00D57D3A"/>
    <w:rsid w:val="00D72F6E"/>
    <w:rsid w:val="00D83315"/>
    <w:rsid w:val="00D835E5"/>
    <w:rsid w:val="00D912F9"/>
    <w:rsid w:val="00DA0413"/>
    <w:rsid w:val="00DA3E3A"/>
    <w:rsid w:val="00DA5671"/>
    <w:rsid w:val="00DA6863"/>
    <w:rsid w:val="00DB38BA"/>
    <w:rsid w:val="00DB4C10"/>
    <w:rsid w:val="00DB5580"/>
    <w:rsid w:val="00DB5931"/>
    <w:rsid w:val="00DB5B5B"/>
    <w:rsid w:val="00DC2209"/>
    <w:rsid w:val="00DC4BE8"/>
    <w:rsid w:val="00DD3881"/>
    <w:rsid w:val="00DD4B43"/>
    <w:rsid w:val="00DD70F2"/>
    <w:rsid w:val="00DD722A"/>
    <w:rsid w:val="00DE10DA"/>
    <w:rsid w:val="00DF4B00"/>
    <w:rsid w:val="00E04137"/>
    <w:rsid w:val="00E0525F"/>
    <w:rsid w:val="00E100C7"/>
    <w:rsid w:val="00E1252C"/>
    <w:rsid w:val="00E22A82"/>
    <w:rsid w:val="00E31D9F"/>
    <w:rsid w:val="00E32C78"/>
    <w:rsid w:val="00E32D04"/>
    <w:rsid w:val="00E33B2D"/>
    <w:rsid w:val="00E33D0D"/>
    <w:rsid w:val="00E33DE3"/>
    <w:rsid w:val="00E40B03"/>
    <w:rsid w:val="00E4151B"/>
    <w:rsid w:val="00E46639"/>
    <w:rsid w:val="00E51765"/>
    <w:rsid w:val="00E57921"/>
    <w:rsid w:val="00E63497"/>
    <w:rsid w:val="00E65598"/>
    <w:rsid w:val="00E66B21"/>
    <w:rsid w:val="00E66F2F"/>
    <w:rsid w:val="00E73ACF"/>
    <w:rsid w:val="00E766BD"/>
    <w:rsid w:val="00E77216"/>
    <w:rsid w:val="00E8617A"/>
    <w:rsid w:val="00E86338"/>
    <w:rsid w:val="00E96DBB"/>
    <w:rsid w:val="00EA229E"/>
    <w:rsid w:val="00EB162C"/>
    <w:rsid w:val="00EB71E3"/>
    <w:rsid w:val="00EC1403"/>
    <w:rsid w:val="00EC2051"/>
    <w:rsid w:val="00ED20DA"/>
    <w:rsid w:val="00ED6CC3"/>
    <w:rsid w:val="00EE1E24"/>
    <w:rsid w:val="00EE26D0"/>
    <w:rsid w:val="00EE5478"/>
    <w:rsid w:val="00EE5D41"/>
    <w:rsid w:val="00EF173A"/>
    <w:rsid w:val="00EF4E4D"/>
    <w:rsid w:val="00F02CC9"/>
    <w:rsid w:val="00F0309F"/>
    <w:rsid w:val="00F222AF"/>
    <w:rsid w:val="00F310FA"/>
    <w:rsid w:val="00F319F6"/>
    <w:rsid w:val="00F34FD9"/>
    <w:rsid w:val="00F522BC"/>
    <w:rsid w:val="00F52EB9"/>
    <w:rsid w:val="00F54EC6"/>
    <w:rsid w:val="00F57349"/>
    <w:rsid w:val="00F619E6"/>
    <w:rsid w:val="00F64DCF"/>
    <w:rsid w:val="00F66C73"/>
    <w:rsid w:val="00F67BE6"/>
    <w:rsid w:val="00F70034"/>
    <w:rsid w:val="00F71144"/>
    <w:rsid w:val="00F73866"/>
    <w:rsid w:val="00F83B4F"/>
    <w:rsid w:val="00F841D7"/>
    <w:rsid w:val="00F876D7"/>
    <w:rsid w:val="00F912AD"/>
    <w:rsid w:val="00F94047"/>
    <w:rsid w:val="00FA25A3"/>
    <w:rsid w:val="00FA65FA"/>
    <w:rsid w:val="00FB2961"/>
    <w:rsid w:val="00FB49B7"/>
    <w:rsid w:val="00FD08B6"/>
    <w:rsid w:val="00FD1283"/>
    <w:rsid w:val="00FD15AF"/>
    <w:rsid w:val="00FD7A9A"/>
    <w:rsid w:val="00FE12A1"/>
    <w:rsid w:val="00FE227E"/>
    <w:rsid w:val="00FE677A"/>
    <w:rsid w:val="00FF16D1"/>
    <w:rsid w:val="00FF6CB1"/>
    <w:rsid w:val="04972D9B"/>
    <w:rsid w:val="0EB6401C"/>
    <w:rsid w:val="10D25AC2"/>
    <w:rsid w:val="140E188F"/>
    <w:rsid w:val="169B02C1"/>
    <w:rsid w:val="1850710C"/>
    <w:rsid w:val="1A1E74FB"/>
    <w:rsid w:val="1ADA1439"/>
    <w:rsid w:val="206048AE"/>
    <w:rsid w:val="212A7CEE"/>
    <w:rsid w:val="26D13C7F"/>
    <w:rsid w:val="275E4705"/>
    <w:rsid w:val="29216E6E"/>
    <w:rsid w:val="2B2E4211"/>
    <w:rsid w:val="2EA371CB"/>
    <w:rsid w:val="2ED84BEB"/>
    <w:rsid w:val="337B274D"/>
    <w:rsid w:val="36F178C9"/>
    <w:rsid w:val="378D0DEE"/>
    <w:rsid w:val="38026F63"/>
    <w:rsid w:val="394648BD"/>
    <w:rsid w:val="397B2465"/>
    <w:rsid w:val="3CBE7045"/>
    <w:rsid w:val="40AC493D"/>
    <w:rsid w:val="40E20E70"/>
    <w:rsid w:val="434E37F1"/>
    <w:rsid w:val="47217962"/>
    <w:rsid w:val="48B504C3"/>
    <w:rsid w:val="4CD4205A"/>
    <w:rsid w:val="500816FA"/>
    <w:rsid w:val="52E61B8D"/>
    <w:rsid w:val="6448369B"/>
    <w:rsid w:val="7652792C"/>
    <w:rsid w:val="7CE66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semiHidden="0" w:uiPriority="0" w:unhideWhenUsed="0" w:qFormat="1"/>
    <w:lsdException w:name="index 2" w:semiHidden="0" w:uiPriority="0" w:unhideWhenUsed="0" w:qFormat="1"/>
    <w:lsdException w:name="index 3" w:semiHidden="0" w:uiPriority="0" w:unhideWhenUsed="0" w:qFormat="1"/>
    <w:lsdException w:name="toc 1" w:semiHidden="0" w:uiPriority="39" w:unhideWhenUsed="0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 w:qFormat="1"/>
    <w:lsdException w:name="caption" w:uiPriority="35" w:qFormat="1"/>
    <w:lsdException w:name="line number" w:semiHidden="0" w:unhideWhenUsed="0" w:qFormat="1"/>
    <w:lsdException w:name="page number" w:semiHidden="0" w:uiPriority="0" w:unhideWhenUsed="0" w:qFormat="1"/>
    <w:lsdException w:name="endnote text" w:semiHidden="0" w:unhideWhenUsed="0"/>
    <w:lsdException w:name="toa heading" w:semiHidden="0" w:unhideWhenUsed="0"/>
    <w:lsdException w:name="List" w:semiHidden="0" w:uiPriority="0" w:unhideWhenUsed="0" w:qFormat="1"/>
    <w:lsdException w:name="Title" w:semiHidden="0" w:uiPriority="10" w:unhideWhenUsed="0" w:qFormat="1"/>
    <w:lsdException w:name="Signature" w:semiHidden="0" w:uiPriority="0" w:unhideWhenUsed="0" w:qFormat="1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 w:semiHidden="0" w:unhideWhenUsed="0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Subtitle" w:semiHidden="0" w:uiPriority="0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HTML Cite" w:semiHidden="0" w:uiPriority="0" w:unhideWhenUsed="0" w:qFormat="1"/>
    <w:lsdException w:name="HTML Code" w:semiHidden="0" w:uiPriority="0" w:unhideWhenUsed="0" w:qFormat="1"/>
    <w:lsdException w:name="HTML Preformatted" w:semiHidden="0" w:uiPriority="0" w:unhideWhenUsed="0" w:qFormat="1"/>
    <w:lsdException w:name="Normal Table" w:qFormat="1"/>
    <w:lsdException w:name="Balloon Text" w:semiHidden="0" w:uiPriority="0" w:unhideWhenUsed="0" w:qFormat="1"/>
    <w:lsdException w:name="Table Grid" w:semiHidden="0" w:uiPriority="59" w:unhideWhenUsed="0" w:qFormat="1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  <w:rPr>
      <w:rFonts w:cs="Mangal"/>
      <w:kern w:val="1"/>
      <w:sz w:val="24"/>
      <w:szCs w:val="24"/>
      <w:lang w:eastAsia="zh-CN" w:bidi="hi-IN"/>
    </w:rPr>
  </w:style>
  <w:style w:type="paragraph" w:styleId="1">
    <w:name w:val="heading 1"/>
    <w:basedOn w:val="Standard"/>
    <w:next w:val="Textbody"/>
    <w:autoRedefine/>
    <w:qFormat/>
    <w:pPr>
      <w:keepNext/>
      <w:numPr>
        <w:numId w:val="1"/>
      </w:numPr>
      <w:spacing w:before="240" w:after="120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1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link w:val="30"/>
    <w:qFormat/>
    <w:pPr>
      <w:keepNext/>
      <w:numPr>
        <w:ilvl w:val="2"/>
        <w:numId w:val="1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1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autoRedefine/>
    <w:qFormat/>
    <w:pPr>
      <w:keepNext/>
      <w:numPr>
        <w:ilvl w:val="4"/>
        <w:numId w:val="1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1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autoRedefine/>
    <w:qFormat/>
    <w:pPr>
      <w:keepNext/>
      <w:numPr>
        <w:ilvl w:val="6"/>
        <w:numId w:val="1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1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autoRedefine/>
    <w:qFormat/>
    <w:pPr>
      <w:keepNext/>
      <w:numPr>
        <w:ilvl w:val="8"/>
        <w:numId w:val="1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autoRedefine/>
    <w:qFormat/>
    <w:pPr>
      <w:suppressAutoHyphens/>
    </w:pPr>
    <w:rPr>
      <w:rFonts w:cs="Mangal"/>
      <w:kern w:val="1"/>
      <w:sz w:val="24"/>
      <w:szCs w:val="24"/>
      <w:lang w:eastAsia="zh-CN"/>
    </w:rPr>
  </w:style>
  <w:style w:type="paragraph" w:customStyle="1" w:styleId="Textbody">
    <w:name w:val="Text body"/>
    <w:basedOn w:val="Standard"/>
    <w:autoRedefine/>
    <w:qFormat/>
    <w:pPr>
      <w:ind w:firstLine="709"/>
      <w:jc w:val="both"/>
    </w:pPr>
  </w:style>
  <w:style w:type="character" w:styleId="ab">
    <w:name w:val="Emphasis"/>
    <w:autoRedefine/>
    <w:uiPriority w:val="20"/>
    <w:qFormat/>
    <w:rPr>
      <w:i/>
    </w:rPr>
  </w:style>
  <w:style w:type="character" w:styleId="ac">
    <w:name w:val="Hyperlink"/>
    <w:basedOn w:val="a8"/>
    <w:autoRedefine/>
    <w:uiPriority w:val="99"/>
    <w:unhideWhenUsed/>
    <w:qFormat/>
    <w:rPr>
      <w:color w:val="0000FF" w:themeColor="hyperlink"/>
      <w:u w:val="single"/>
    </w:rPr>
  </w:style>
  <w:style w:type="character" w:styleId="HTML">
    <w:name w:val="HTML Code"/>
    <w:autoRedefine/>
    <w:qFormat/>
    <w:rPr>
      <w:rFonts w:ascii="Courier New" w:eastAsia="Courier New" w:hAnsi="Courier New" w:cs="Courier New"/>
      <w:sz w:val="20"/>
      <w:szCs w:val="20"/>
    </w:rPr>
  </w:style>
  <w:style w:type="character" w:styleId="ad">
    <w:name w:val="page number"/>
    <w:autoRedefine/>
    <w:qFormat/>
    <w:rPr>
      <w:sz w:val="20"/>
    </w:rPr>
  </w:style>
  <w:style w:type="character" w:styleId="ae">
    <w:name w:val="line number"/>
    <w:basedOn w:val="a8"/>
    <w:autoRedefine/>
    <w:uiPriority w:val="99"/>
    <w:qFormat/>
  </w:style>
  <w:style w:type="character" w:styleId="HTML0">
    <w:name w:val="HTML Cite"/>
    <w:autoRedefine/>
    <w:qFormat/>
    <w:rPr>
      <w:i/>
      <w:iCs/>
    </w:rPr>
  </w:style>
  <w:style w:type="paragraph" w:styleId="af">
    <w:name w:val="Balloon Text"/>
    <w:basedOn w:val="Standard"/>
    <w:autoRedefine/>
    <w:qFormat/>
    <w:rPr>
      <w:rFonts w:ascii="Tahoma" w:eastAsia="Tahoma" w:hAnsi="Tahoma" w:cs="Tahoma"/>
      <w:sz w:val="16"/>
      <w:szCs w:val="16"/>
    </w:rPr>
  </w:style>
  <w:style w:type="paragraph" w:styleId="13">
    <w:name w:val="index 1"/>
    <w:basedOn w:val="Standard"/>
    <w:next w:val="Standard"/>
    <w:autoRedefine/>
    <w:qFormat/>
    <w:pPr>
      <w:ind w:left="240" w:hanging="240"/>
    </w:pPr>
  </w:style>
  <w:style w:type="paragraph" w:styleId="20">
    <w:name w:val="index 2"/>
    <w:basedOn w:val="Standard"/>
    <w:next w:val="Standard"/>
    <w:autoRedefine/>
    <w:qFormat/>
    <w:pPr>
      <w:ind w:left="480" w:hanging="240"/>
    </w:pPr>
  </w:style>
  <w:style w:type="paragraph" w:styleId="32">
    <w:name w:val="index 3"/>
    <w:basedOn w:val="Standard"/>
    <w:next w:val="Standard"/>
    <w:autoRedefine/>
    <w:qFormat/>
    <w:pPr>
      <w:ind w:left="720" w:hanging="240"/>
    </w:pPr>
  </w:style>
  <w:style w:type="paragraph" w:styleId="af0">
    <w:name w:val="header"/>
    <w:basedOn w:val="Standard"/>
    <w:link w:val="af1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2">
    <w:name w:val="Body Text"/>
    <w:basedOn w:val="a7"/>
    <w:autoRedefine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af3">
    <w:name w:val="index heading"/>
    <w:basedOn w:val="Standard"/>
    <w:next w:val="13"/>
    <w:autoRedefine/>
    <w:qFormat/>
  </w:style>
  <w:style w:type="paragraph" w:styleId="14">
    <w:name w:val="toc 1"/>
    <w:basedOn w:val="a7"/>
    <w:next w:val="a7"/>
    <w:autoRedefine/>
    <w:uiPriority w:val="39"/>
    <w:qFormat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af4">
    <w:name w:val="Body Text Indent"/>
    <w:basedOn w:val="a7"/>
    <w:autoRedefine/>
    <w:qFormat/>
    <w:pPr>
      <w:spacing w:after="120"/>
      <w:ind w:left="283"/>
    </w:pPr>
    <w:rPr>
      <w:szCs w:val="21"/>
    </w:rPr>
  </w:style>
  <w:style w:type="paragraph" w:styleId="af5">
    <w:name w:val="footer"/>
    <w:basedOn w:val="Standard"/>
    <w:link w:val="af6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7">
    <w:name w:val="List"/>
    <w:basedOn w:val="Standard"/>
    <w:autoRedefine/>
    <w:qFormat/>
    <w:pPr>
      <w:ind w:left="360" w:hanging="360"/>
    </w:pPr>
  </w:style>
  <w:style w:type="paragraph" w:styleId="af8">
    <w:name w:val="Normal (Web)"/>
    <w:basedOn w:val="Standard"/>
    <w:autoRedefine/>
    <w:uiPriority w:val="99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styleId="af9">
    <w:name w:val="Subtitle"/>
    <w:basedOn w:val="Standard"/>
    <w:next w:val="Textbody"/>
    <w:autoRedefine/>
    <w:qFormat/>
    <w:pPr>
      <w:spacing w:after="60"/>
      <w:jc w:val="center"/>
    </w:pPr>
    <w:rPr>
      <w:rFonts w:ascii="Arial" w:eastAsia="Arial" w:hAnsi="Arial" w:cs="Arial"/>
    </w:rPr>
  </w:style>
  <w:style w:type="paragraph" w:styleId="afa">
    <w:name w:val="Signature"/>
    <w:basedOn w:val="Standard"/>
    <w:autoRedefine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styleId="HTML1">
    <w:name w:val="HTML Preformatted"/>
    <w:basedOn w:val="Standard"/>
    <w:autoRedefine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table" w:styleId="afb">
    <w:name w:val="Table Grid"/>
    <w:basedOn w:val="a9"/>
    <w:autoRedefine/>
    <w:uiPriority w:val="59"/>
    <w:qFormat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basedOn w:val="1"/>
    <w:next w:val="Standard"/>
    <w:autoRedefine/>
    <w:qFormat/>
    <w:pPr>
      <w:keepLines/>
      <w:numPr>
        <w:numId w:val="0"/>
      </w:numPr>
      <w:pBdr>
        <w:bottom w:val="double" w:sz="72" w:space="15" w:color="000000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Index">
    <w:name w:val="Index"/>
    <w:basedOn w:val="Standard"/>
    <w:autoRedefine/>
    <w:qFormat/>
    <w:pPr>
      <w:suppressLineNumbers/>
    </w:pPr>
  </w:style>
  <w:style w:type="paragraph" w:customStyle="1" w:styleId="40">
    <w:name w:val="Название4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autoRedefine/>
    <w:qFormat/>
    <w:pPr>
      <w:suppressLineNumbers/>
    </w:pPr>
  </w:style>
  <w:style w:type="paragraph" w:customStyle="1" w:styleId="22">
    <w:name w:val="Название объекта2"/>
    <w:basedOn w:val="Standard"/>
    <w:next w:val="af9"/>
    <w:autoRedefine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autoRedefine/>
    <w:qFormat/>
    <w:pPr>
      <w:suppressLineNumbers/>
    </w:pPr>
  </w:style>
  <w:style w:type="paragraph" w:customStyle="1" w:styleId="33">
    <w:name w:val="Название3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34">
    <w:name w:val="Указатель3"/>
    <w:basedOn w:val="Standard"/>
    <w:autoRedefine/>
    <w:qFormat/>
    <w:pPr>
      <w:suppressLineNumbers/>
    </w:pPr>
  </w:style>
  <w:style w:type="paragraph" w:customStyle="1" w:styleId="15">
    <w:name w:val="Таблица ссылок1"/>
    <w:basedOn w:val="Standard"/>
    <w:next w:val="Standard"/>
    <w:autoRedefine/>
    <w:qFormat/>
    <w:pPr>
      <w:ind w:left="220" w:hanging="220"/>
    </w:pPr>
  </w:style>
  <w:style w:type="paragraph" w:customStyle="1" w:styleId="510">
    <w:name w:val="Маркированный список 51"/>
    <w:basedOn w:val="Standard"/>
    <w:autoRedefine/>
    <w:qFormat/>
  </w:style>
  <w:style w:type="paragraph" w:customStyle="1" w:styleId="16">
    <w:name w:val="Маркированный список1"/>
    <w:basedOn w:val="Standard"/>
    <w:autoRedefine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f7"/>
    <w:autoRedefine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autoRedefine/>
    <w:qFormat/>
    <w:pPr>
      <w:tabs>
        <w:tab w:val="left" w:pos="1832"/>
      </w:tabs>
      <w:jc w:val="both"/>
    </w:pPr>
  </w:style>
  <w:style w:type="paragraph" w:customStyle="1" w:styleId="Addressee">
    <w:name w:val="Addressee"/>
    <w:basedOn w:val="Standard"/>
    <w:autoRedefine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autoRedefine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autoRedefine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autoRedefine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autoRedefine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c">
    <w:name w:val="рисунок"/>
    <w:basedOn w:val="Standard"/>
    <w:next w:val="17"/>
    <w:autoRedefine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7">
    <w:name w:val="Название объекта1"/>
    <w:basedOn w:val="Standard"/>
    <w:next w:val="Textbody"/>
    <w:autoRedefine/>
    <w:qFormat/>
    <w:pPr>
      <w:keepNext/>
      <w:spacing w:before="120" w:after="120"/>
      <w:jc w:val="center"/>
    </w:pPr>
    <w:rPr>
      <w:b/>
    </w:rPr>
  </w:style>
  <w:style w:type="paragraph" w:customStyle="1" w:styleId="18">
    <w:name w:val="Перечень рисунков1"/>
    <w:basedOn w:val="Standard"/>
    <w:next w:val="Standard"/>
    <w:autoRedefine/>
    <w:qFormat/>
    <w:pPr>
      <w:ind w:left="440" w:hanging="440"/>
    </w:pPr>
  </w:style>
  <w:style w:type="paragraph" w:customStyle="1" w:styleId="23">
    <w:name w:val="Основной текст 23"/>
    <w:basedOn w:val="Standard"/>
    <w:autoRedefine/>
    <w:qFormat/>
    <w:pPr>
      <w:spacing w:after="120" w:line="480" w:lineRule="auto"/>
    </w:pPr>
  </w:style>
  <w:style w:type="paragraph" w:customStyle="1" w:styleId="afd">
    <w:name w:val="Примечание"/>
    <w:next w:val="afe"/>
    <w:autoRedefine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e">
    <w:name w:val="примечание_продолжение"/>
    <w:basedOn w:val="afd"/>
    <w:next w:val="aff"/>
    <w:autoRedefine/>
    <w:qFormat/>
    <w:pPr>
      <w:spacing w:before="0"/>
      <w:ind w:hanging="357"/>
    </w:pPr>
  </w:style>
  <w:style w:type="paragraph" w:customStyle="1" w:styleId="aff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f0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autoRedefine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autoRedefine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f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4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f2">
    <w:name w:val="диаметр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2">
    <w:name w:val="Нумерованный список1"/>
    <w:qFormat/>
    <w:pPr>
      <w:numPr>
        <w:numId w:val="2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21">
    <w:name w:val="Нумерованный список 21"/>
    <w:autoRedefine/>
    <w:qFormat/>
    <w:pPr>
      <w:numPr>
        <w:numId w:val="3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3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kern w:val="1"/>
      <w:sz w:val="26"/>
      <w:szCs w:val="24"/>
      <w:lang w:eastAsia="zh-CN"/>
    </w:rPr>
  </w:style>
  <w:style w:type="paragraph" w:customStyle="1" w:styleId="aff4">
    <w:name w:val="градус Цельсия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5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f6">
    <w:name w:val="табл_заголовок"/>
    <w:qFormat/>
    <w:pPr>
      <w:keepNext/>
      <w:keepLines/>
      <w:suppressAutoHyphens/>
      <w:jc w:val="center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7">
    <w:name w:val="от_ и_ до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8">
    <w:name w:val="Поразделу"/>
    <w:basedOn w:val="24"/>
    <w:autoRedefine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customStyle="1" w:styleId="410">
    <w:name w:val="Указатель 41"/>
    <w:basedOn w:val="Standard"/>
    <w:next w:val="Standard"/>
    <w:autoRedefine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autoRedefine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customStyle="1" w:styleId="a3">
    <w:name w:val="нумерован"/>
    <w:basedOn w:val="Textbody"/>
    <w:qFormat/>
    <w:pPr>
      <w:numPr>
        <w:numId w:val="4"/>
      </w:numPr>
      <w:tabs>
        <w:tab w:val="left" w:pos="1134"/>
      </w:tabs>
      <w:spacing w:line="360" w:lineRule="auto"/>
      <w:ind w:left="0" w:firstLine="709"/>
    </w:pPr>
  </w:style>
  <w:style w:type="paragraph" w:customStyle="1" w:styleId="aff9">
    <w:name w:val="больше_или_равно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a">
    <w:name w:val="градус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b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c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d">
    <w:name w:val="Проект"/>
    <w:basedOn w:val="Standard"/>
    <w:autoRedefine/>
    <w:qFormat/>
    <w:pPr>
      <w:jc w:val="center"/>
    </w:pPr>
    <w:rPr>
      <w:sz w:val="36"/>
    </w:rPr>
  </w:style>
  <w:style w:type="paragraph" w:customStyle="1" w:styleId="affe">
    <w:name w:val="рррасчет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">
    <w:name w:val="рррасчетзагол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9">
    <w:name w:val="больше_или_равно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a">
    <w:name w:val="градус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b">
    <w:name w:val="диаметр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c">
    <w:name w:val="от_ и_ до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0">
    <w:name w:val="разработчик"/>
    <w:basedOn w:val="Textbodyindent"/>
    <w:autoRedefine/>
    <w:qFormat/>
    <w:pPr>
      <w:spacing w:before="60" w:line="240" w:lineRule="auto"/>
      <w:ind w:firstLine="0"/>
      <w:jc w:val="left"/>
    </w:pPr>
  </w:style>
  <w:style w:type="paragraph" w:customStyle="1" w:styleId="afff1">
    <w:name w:val="Участие"/>
    <w:basedOn w:val="24"/>
    <w:autoRedefine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f2">
    <w:name w:val="Том"/>
    <w:basedOn w:val="Textbodyindent"/>
    <w:autoRedefine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f3">
    <w:name w:val="часть"/>
    <w:basedOn w:val="Textbodyindent"/>
    <w:autoRedefine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autoRedefine/>
    <w:qFormat/>
  </w:style>
  <w:style w:type="paragraph" w:customStyle="1" w:styleId="310">
    <w:name w:val="Маркированный список 31"/>
    <w:basedOn w:val="Standard"/>
    <w:autoRedefine/>
    <w:qFormat/>
  </w:style>
  <w:style w:type="paragraph" w:customStyle="1" w:styleId="TableText">
    <w:name w:val="Table Text"/>
    <w:basedOn w:val="Standard"/>
    <w:autoRedefine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d">
    <w:name w:val="Схема документа1"/>
    <w:basedOn w:val="Standard"/>
    <w:autoRedefine/>
    <w:qFormat/>
    <w:pP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autoRedefine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autoRedefine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autoRedefine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autoRedefine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autoRedefine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autoRedefine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"/>
    <w:autoRedefine/>
    <w:qFormat/>
    <w:pPr>
      <w:widowControl w:val="0"/>
      <w:numPr>
        <w:numId w:val="5"/>
      </w:numPr>
      <w:ind w:left="432" w:firstLine="277"/>
    </w:pPr>
    <w:rPr>
      <w:caps w:val="0"/>
      <w:lang w:bidi="hi-IN"/>
    </w:rPr>
  </w:style>
  <w:style w:type="paragraph" w:customStyle="1" w:styleId="afff4">
    <w:name w:val="маркированный список"/>
    <w:basedOn w:val="Textbody"/>
    <w:autoRedefine/>
    <w:qFormat/>
    <w:pPr>
      <w:tabs>
        <w:tab w:val="left" w:pos="1069"/>
      </w:tabs>
    </w:pPr>
    <w:rPr>
      <w:sz w:val="22"/>
    </w:rPr>
  </w:style>
  <w:style w:type="paragraph" w:customStyle="1" w:styleId="afff5">
    <w:name w:val="книга"/>
    <w:basedOn w:val="Textbodyindent"/>
    <w:autoRedefine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f6">
    <w:name w:val="раздел"/>
    <w:basedOn w:val="Textbodyindent"/>
    <w:autoRedefine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f7">
    <w:name w:val="Состав"/>
    <w:basedOn w:val="aff1"/>
    <w:autoRedefine/>
    <w:qFormat/>
  </w:style>
  <w:style w:type="paragraph" w:customStyle="1" w:styleId="afff8">
    <w:name w:val="Текст абзаца"/>
    <w:basedOn w:val="Standard"/>
    <w:autoRedefine/>
    <w:qFormat/>
    <w:pPr>
      <w:keepNext/>
      <w:spacing w:before="60" w:after="60"/>
      <w:jc w:val="both"/>
    </w:pPr>
    <w:rPr>
      <w:sz w:val="22"/>
    </w:rPr>
  </w:style>
  <w:style w:type="paragraph" w:customStyle="1" w:styleId="afff9">
    <w:name w:val="табл_название"/>
    <w:next w:val="aff5"/>
    <w:autoRedefine/>
    <w:qFormat/>
    <w:pPr>
      <w:keepNext/>
      <w:widowControl w:val="0"/>
      <w:suppressAutoHyphens/>
      <w:spacing w:before="120" w:after="120"/>
      <w:jc w:val="center"/>
    </w:pPr>
    <w:rPr>
      <w:rFonts w:eastAsia="Arial" w:cs="Mangal"/>
      <w:b/>
      <w:kern w:val="1"/>
      <w:sz w:val="24"/>
      <w:szCs w:val="24"/>
      <w:lang w:eastAsia="zh-CN"/>
    </w:rPr>
  </w:style>
  <w:style w:type="paragraph" w:customStyle="1" w:styleId="afffa">
    <w:name w:val="Таблица_шапка"/>
    <w:basedOn w:val="Standard"/>
    <w:next w:val="Standard"/>
    <w:autoRedefine/>
    <w:qFormat/>
    <w:pPr>
      <w:keepNext/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b">
    <w:name w:val="Таблица_строка"/>
    <w:basedOn w:val="Standard"/>
    <w:autoRedefine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autoRedefine/>
    <w:qFormat/>
    <w:pPr>
      <w:spacing w:after="120"/>
    </w:pPr>
    <w:rPr>
      <w:sz w:val="22"/>
    </w:rPr>
  </w:style>
  <w:style w:type="paragraph" w:customStyle="1" w:styleId="afffc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d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e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4"/>
    <w:qFormat/>
    <w:pPr>
      <w:numPr>
        <w:numId w:val="6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5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0">
    <w:name w:val="маркир"/>
    <w:basedOn w:val="Standard"/>
    <w:qFormat/>
    <w:pPr>
      <w:numPr>
        <w:numId w:val="7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8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f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f0">
    <w:name w:val="Формула"/>
    <w:basedOn w:val="Standard"/>
    <w:next w:val="affff1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f1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e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9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10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11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0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1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2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3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5">
    <w:name w:val="Марк.список"/>
    <w:basedOn w:val="WW-2"/>
    <w:qFormat/>
    <w:pPr>
      <w:numPr>
        <w:numId w:val="12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f2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f3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f4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f5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f6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6"/>
    <w:qFormat/>
    <w:pPr>
      <w:numPr>
        <w:numId w:val="13"/>
      </w:numPr>
      <w:tabs>
        <w:tab w:val="left" w:pos="993"/>
      </w:tabs>
      <w:ind w:left="360" w:hanging="360"/>
    </w:pPr>
  </w:style>
  <w:style w:type="paragraph" w:customStyle="1" w:styleId="affff7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8">
    <w:name w:val="Стиль таблицы"/>
    <w:basedOn w:val="Standard"/>
    <w:qFormat/>
  </w:style>
  <w:style w:type="paragraph" w:customStyle="1" w:styleId="a2">
    <w:name w:val="Достижение"/>
    <w:basedOn w:val="Textbody"/>
    <w:qFormat/>
    <w:pPr>
      <w:numPr>
        <w:numId w:val="14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4">
    <w:name w:val="МаркированныйСписок"/>
    <w:basedOn w:val="Standard"/>
    <w:qFormat/>
    <w:pPr>
      <w:numPr>
        <w:numId w:val="15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f4">
    <w:name w:val="Обычный1"/>
    <w:qFormat/>
    <w:pPr>
      <w:suppressAutoHyphens/>
    </w:pPr>
    <w:rPr>
      <w:rFonts w:eastAsia="Arial" w:cs="Mangal"/>
      <w:kern w:val="1"/>
      <w:sz w:val="24"/>
      <w:szCs w:val="24"/>
      <w:lang w:eastAsia="zh-CN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9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autoRedefine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5">
    <w:name w:val="Название1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6">
    <w:name w:val="Указатель1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autoRedefine/>
    <w:qFormat/>
    <w:pPr>
      <w:jc w:val="center"/>
    </w:pPr>
    <w:rPr>
      <w:b/>
      <w:bCs/>
      <w:i/>
      <w:iCs/>
    </w:rPr>
  </w:style>
  <w:style w:type="paragraph" w:customStyle="1" w:styleId="1f7">
    <w:name w:val="Цитата1"/>
    <w:basedOn w:val="Standard"/>
    <w:autoRedefine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autoRedefine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autoRedefine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autoRedefine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autoRedefine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8">
    <w:name w:val="Красная строка1"/>
    <w:basedOn w:val="Textbody"/>
    <w:autoRedefine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autoRedefine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autoRedefine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autoRedefine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autoRedefine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9">
    <w:name w:val="Текст1"/>
    <w:basedOn w:val="Standard"/>
    <w:autoRedefine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autoRedefine/>
    <w:qFormat/>
    <w:pPr>
      <w:widowControl w:val="0"/>
      <w:suppressAutoHyphens/>
      <w:spacing w:line="300" w:lineRule="auto"/>
      <w:ind w:left="1320"/>
      <w:jc w:val="right"/>
    </w:pPr>
    <w:rPr>
      <w:rFonts w:eastAsia="Arial" w:cs="Mangal"/>
      <w:b/>
      <w:kern w:val="1"/>
      <w:sz w:val="32"/>
      <w:szCs w:val="24"/>
      <w:lang w:eastAsia="zh-CN"/>
    </w:rPr>
  </w:style>
  <w:style w:type="paragraph" w:customStyle="1" w:styleId="a1">
    <w:name w:val="маркер"/>
    <w:basedOn w:val="Standard"/>
    <w:autoRedefine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autoRedefine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autoRedefine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autoRedefine/>
    <w:qFormat/>
    <w:pPr>
      <w:widowControl w:val="0"/>
    </w:pPr>
  </w:style>
  <w:style w:type="paragraph" w:customStyle="1" w:styleId="Style7">
    <w:name w:val="Style7"/>
    <w:basedOn w:val="Standard"/>
    <w:autoRedefine/>
    <w:qFormat/>
    <w:pPr>
      <w:widowControl w:val="0"/>
    </w:pPr>
  </w:style>
  <w:style w:type="paragraph" w:customStyle="1" w:styleId="Style8">
    <w:name w:val="Style8"/>
    <w:basedOn w:val="Standard"/>
    <w:autoRedefine/>
    <w:qFormat/>
    <w:pPr>
      <w:widowControl w:val="0"/>
    </w:pPr>
  </w:style>
  <w:style w:type="paragraph" w:customStyle="1" w:styleId="affffa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b">
    <w:name w:val="????????? ???????"/>
    <w:basedOn w:val="affffa"/>
    <w:qFormat/>
    <w:pPr>
      <w:jc w:val="center"/>
    </w:pPr>
    <w:rPr>
      <w:b/>
      <w:i/>
    </w:rPr>
  </w:style>
  <w:style w:type="paragraph" w:customStyle="1" w:styleId="Contents10">
    <w:name w:val="Contents 10"/>
    <w:basedOn w:val="34"/>
    <w:qFormat/>
    <w:pPr>
      <w:tabs>
        <w:tab w:val="right" w:leader="dot" w:pos="9638"/>
      </w:tabs>
      <w:ind w:left="2547"/>
    </w:pPr>
  </w:style>
  <w:style w:type="paragraph" w:customStyle="1" w:styleId="affffc">
    <w:name w:val="Заголовки разделов"/>
    <w:autoRedefine/>
    <w:qFormat/>
    <w:pPr>
      <w:suppressAutoHyphens/>
      <w:jc w:val="center"/>
    </w:pPr>
    <w:rPr>
      <w:rFonts w:ascii="Arial Narrow" w:eastAsia="Arial" w:hAnsi="Arial Narrow" w:cs="Mangal"/>
      <w:b/>
      <w:kern w:val="1"/>
      <w:sz w:val="40"/>
      <w:szCs w:val="24"/>
      <w:lang w:eastAsia="zh-CN" w:bidi="hi-IN"/>
    </w:rPr>
  </w:style>
  <w:style w:type="character" w:customStyle="1" w:styleId="affffd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  <w:qFormat/>
  </w:style>
  <w:style w:type="character" w:customStyle="1" w:styleId="WW8Num1z1">
    <w:name w:val="WW8Num1z1"/>
    <w:qFormat/>
    <w:rPr>
      <w:color w:val="000000"/>
    </w:rPr>
  </w:style>
  <w:style w:type="character" w:customStyle="1" w:styleId="WW8Num1ztrue">
    <w:name w:val="WW8Num1ztrue"/>
    <w:qFormat/>
  </w:style>
  <w:style w:type="character" w:customStyle="1" w:styleId="WW8Num2zfalse">
    <w:name w:val="WW8Num2zfalse"/>
    <w:qFormat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  <w:qFormat/>
  </w:style>
  <w:style w:type="character" w:customStyle="1" w:styleId="WW8Num5z0">
    <w:name w:val="WW8Num5z0"/>
    <w:qFormat/>
    <w:rPr>
      <w:rFonts w:ascii="Wingdings" w:eastAsia="Wingdings" w:hAnsi="Wingdings" w:cs="Wingdings"/>
      <w:sz w:val="28"/>
    </w:rPr>
  </w:style>
  <w:style w:type="character" w:customStyle="1" w:styleId="WW8Num6z0">
    <w:name w:val="WW8Num6z0"/>
    <w:qFormat/>
    <w:rPr>
      <w:rFonts w:ascii="Wingdings" w:eastAsia="Wingdings" w:hAnsi="Wingdings" w:cs="Wingdings"/>
      <w:sz w:val="28"/>
    </w:rPr>
  </w:style>
  <w:style w:type="character" w:customStyle="1" w:styleId="WW8Num7z0">
    <w:name w:val="WW8Num7z0"/>
    <w:qFormat/>
    <w:rPr>
      <w:rFonts w:ascii="Wingdings" w:eastAsia="Wingdings" w:hAnsi="Wingdings" w:cs="Wingdings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qFormat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qFormat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qFormat/>
    <w:rPr>
      <w:rFonts w:ascii="Symbol" w:eastAsia="Symbol" w:hAnsi="Symbol" w:cs="Symbol"/>
    </w:rPr>
  </w:style>
  <w:style w:type="character" w:customStyle="1" w:styleId="WW8Num13ztrue">
    <w:name w:val="WW8Num13ztrue"/>
    <w:qFormat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autoRedefine/>
    <w:rPr>
      <w:rFonts w:ascii="Symbol" w:eastAsia="Symbol" w:hAnsi="Symbol" w:cs="Symbol"/>
    </w:rPr>
  </w:style>
  <w:style w:type="character" w:customStyle="1" w:styleId="WW8Num18z0">
    <w:name w:val="WW8Num18z0"/>
    <w:qFormat/>
    <w:rPr>
      <w:rFonts w:ascii="Symbol" w:eastAsia="Symbol" w:hAnsi="Symbol" w:cs="Symbol"/>
    </w:rPr>
  </w:style>
  <w:style w:type="character" w:customStyle="1" w:styleId="WW-WW8Num1ztrue">
    <w:name w:val="WW-WW8Num1ztrue"/>
    <w:autoRedefine/>
    <w:qFormat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  <w:qFormat/>
  </w:style>
  <w:style w:type="character" w:customStyle="1" w:styleId="WW-WW8Num2ztrue">
    <w:name w:val="WW-WW8Num2ztrue"/>
    <w:qFormat/>
  </w:style>
  <w:style w:type="character" w:customStyle="1" w:styleId="WW-WW8Num2ztrue1">
    <w:name w:val="WW-WW8Num2ztrue1"/>
    <w:qFormat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  <w:qFormat/>
  </w:style>
  <w:style w:type="character" w:customStyle="1" w:styleId="WW-WW8Num2ztrue12345">
    <w:name w:val="WW-WW8Num2ztrue12345"/>
    <w:qFormat/>
  </w:style>
  <w:style w:type="character" w:customStyle="1" w:styleId="WW-WW8Num2ztrue123456">
    <w:name w:val="WW-WW8Num2ztrue123456"/>
  </w:style>
  <w:style w:type="character" w:customStyle="1" w:styleId="WW-WW8Num13ztrue">
    <w:name w:val="WW-WW8Num13ztrue"/>
    <w:qFormat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  <w:qFormat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  <w:autoRedefine/>
    <w:qFormat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  <w:qFormat/>
  </w:style>
  <w:style w:type="character" w:customStyle="1" w:styleId="WW-WW8Num1ztrue121">
    <w:name w:val="WW-WW8Num1ztrue121"/>
    <w:qFormat/>
  </w:style>
  <w:style w:type="character" w:customStyle="1" w:styleId="WW-WW8Num1ztrue1231">
    <w:name w:val="WW-WW8Num1ztrue1231"/>
    <w:qFormat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  <w:qFormat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  <w:autoRedefine/>
    <w:qFormat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  <w:qFormat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  <w:qFormat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  <w:autoRedefine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  <w:qFormat/>
  </w:style>
  <w:style w:type="character" w:customStyle="1" w:styleId="WW-WW8Num13ztrue12345671">
    <w:name w:val="WW-WW8Num13ztrue12345671"/>
    <w:qFormat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  <w:qFormat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  <w:qFormat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  <w:qFormat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  <w:qFormat/>
  </w:style>
  <w:style w:type="character" w:customStyle="1" w:styleId="WW-WW8Num2ztrue12345111">
    <w:name w:val="WW-WW8Num2ztrue12345111"/>
    <w:qFormat/>
  </w:style>
  <w:style w:type="character" w:customStyle="1" w:styleId="WW-WW8Num2ztrue123456111">
    <w:name w:val="WW-WW8Num2ztrue123456111"/>
    <w:qFormat/>
  </w:style>
  <w:style w:type="character" w:customStyle="1" w:styleId="WW-WW8Num13ztrue123456711">
    <w:name w:val="WW-WW8Num13ztrue123456711"/>
    <w:qFormat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  <w:qFormat/>
  </w:style>
  <w:style w:type="character" w:customStyle="1" w:styleId="WW-WW8Num13ztrue123111">
    <w:name w:val="WW-WW8Num13ztrue123111"/>
    <w:qFormat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  <w:qFormat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  <w:qFormat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  <w:qFormat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  <w:qFormat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  <w:qFormat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  <w:qFormat/>
  </w:style>
  <w:style w:type="character" w:customStyle="1" w:styleId="WW-WW8Num13ztrue123451111">
    <w:name w:val="WW-WW8Num13ztrue123451111"/>
    <w:qFormat/>
  </w:style>
  <w:style w:type="character" w:customStyle="1" w:styleId="WW-WW8Num13ztrue1234561111">
    <w:name w:val="WW-WW8Num13ztrue1234561111"/>
    <w:qFormat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  <w:qFormat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qFormat/>
    <w:rPr>
      <w:rFonts w:ascii="Symbol" w:eastAsia="Symbol" w:hAnsi="Symbol" w:cs="Symbol"/>
    </w:rPr>
  </w:style>
  <w:style w:type="character" w:customStyle="1" w:styleId="WW8Num20z0">
    <w:name w:val="WW8Num20z0"/>
    <w:qFormat/>
    <w:rPr>
      <w:rFonts w:ascii="Wingdings" w:eastAsia="Wingdings" w:hAnsi="Wingdings" w:cs="Wingdings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5z0">
    <w:name w:val="WW8Num25z0"/>
    <w:qFormat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6">
    <w:name w:val="Основной шрифт абзаца3"/>
    <w:qFormat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e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f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f0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qFormat/>
    <w:rPr>
      <w:sz w:val="24"/>
    </w:rPr>
  </w:style>
  <w:style w:type="character" w:customStyle="1" w:styleId="216">
    <w:name w:val="Заголовок 2 Знак1 Знак"/>
    <w:qFormat/>
    <w:rPr>
      <w:rFonts w:ascii="Arial" w:eastAsia="Arial" w:hAnsi="Arial" w:cs="Arial"/>
      <w:b/>
      <w:i/>
      <w:sz w:val="26"/>
    </w:rPr>
  </w:style>
  <w:style w:type="character" w:customStyle="1" w:styleId="afffff1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qFormat/>
    <w:rPr>
      <w:b/>
      <w:sz w:val="24"/>
    </w:rPr>
  </w:style>
  <w:style w:type="character" w:customStyle="1" w:styleId="afffff2">
    <w:name w:val="табл_строка Знак"/>
    <w:qFormat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qFormat/>
    <w:rPr>
      <w:sz w:val="24"/>
      <w:lang w:val="ru-RU" w:bidi="ar-SA"/>
    </w:rPr>
  </w:style>
  <w:style w:type="character" w:customStyle="1" w:styleId="120">
    <w:name w:val="Знак Знак12"/>
    <w:qFormat/>
    <w:rPr>
      <w:sz w:val="24"/>
    </w:rPr>
  </w:style>
  <w:style w:type="character" w:customStyle="1" w:styleId="afffff3">
    <w:name w:val="Название объекта Знак Знак Знак"/>
    <w:qFormat/>
    <w:rPr>
      <w:b/>
      <w:sz w:val="24"/>
      <w:lang w:val="ru-RU" w:bidi="ar-SA"/>
    </w:rPr>
  </w:style>
  <w:style w:type="character" w:customStyle="1" w:styleId="afffff4">
    <w:name w:val="Основной текст с отступом Знак"/>
    <w:qFormat/>
    <w:rPr>
      <w:sz w:val="24"/>
      <w:lang w:val="ru-RU" w:bidi="ar-SA"/>
    </w:rPr>
  </w:style>
  <w:style w:type="character" w:customStyle="1" w:styleId="110">
    <w:name w:val="Знак Знак11"/>
    <w:qFormat/>
    <w:rPr>
      <w:b/>
      <w:bCs/>
      <w:sz w:val="24"/>
      <w:szCs w:val="24"/>
    </w:rPr>
  </w:style>
  <w:style w:type="character" w:customStyle="1" w:styleId="1fa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qFormat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qFormat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qFormat/>
    <w:rPr>
      <w:rFonts w:ascii="Arial" w:eastAsia="Arial" w:hAnsi="Arial" w:cs="Arial"/>
      <w:b/>
      <w:sz w:val="24"/>
      <w:lang w:val="ru-RU" w:bidi="ar-SA"/>
    </w:rPr>
  </w:style>
  <w:style w:type="character" w:customStyle="1" w:styleId="1fb">
    <w:name w:val="Маркированный список Знак Знак1 Знак"/>
    <w:qFormat/>
    <w:rPr>
      <w:sz w:val="24"/>
      <w:lang w:val="ru-RU" w:bidi="ar-SA"/>
    </w:rPr>
  </w:style>
  <w:style w:type="character" w:customStyle="1" w:styleId="218">
    <w:name w:val="Заголовок 2 Знак Знак Знак Знак1 Знак"/>
    <w:qFormat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qFormat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5">
    <w:name w:val="Маркированный список Знак"/>
    <w:qFormat/>
    <w:rPr>
      <w:sz w:val="24"/>
      <w:lang w:val="ru-RU" w:bidi="ar-SA"/>
    </w:rPr>
  </w:style>
  <w:style w:type="character" w:customStyle="1" w:styleId="afffff6">
    <w:name w:val="Маркированный список Знак Знак"/>
    <w:qFormat/>
    <w:rPr>
      <w:sz w:val="24"/>
      <w:lang w:val="ru-RU" w:bidi="ar-SA"/>
    </w:rPr>
  </w:style>
  <w:style w:type="character" w:customStyle="1" w:styleId="1fc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qFormat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qFormat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qFormat/>
    <w:rPr>
      <w:b/>
      <w:sz w:val="24"/>
      <w:lang w:val="ru-RU" w:bidi="ar-SA"/>
    </w:rPr>
  </w:style>
  <w:style w:type="character" w:customStyle="1" w:styleId="219">
    <w:name w:val="Маркированный список Знак2 Знак1"/>
    <w:qFormat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d">
    <w:name w:val="Основной текст продолжение Знак1"/>
    <w:qFormat/>
    <w:rPr>
      <w:sz w:val="24"/>
      <w:lang w:val="ru-RU" w:bidi="ar-SA"/>
    </w:rPr>
  </w:style>
  <w:style w:type="character" w:customStyle="1" w:styleId="afffff7">
    <w:name w:val="абзац Знак"/>
    <w:qFormat/>
    <w:rPr>
      <w:rFonts w:ascii="Arial" w:eastAsia="Arial" w:hAnsi="Arial" w:cs="Arial"/>
      <w:sz w:val="22"/>
      <w:szCs w:val="22"/>
    </w:rPr>
  </w:style>
  <w:style w:type="character" w:customStyle="1" w:styleId="afffff8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6"/>
    <w:qFormat/>
  </w:style>
  <w:style w:type="character" w:customStyle="1" w:styleId="70">
    <w:name w:val="Знак Знак7"/>
    <w:qFormat/>
    <w:rPr>
      <w:spacing w:val="-31"/>
      <w:sz w:val="26"/>
    </w:rPr>
  </w:style>
  <w:style w:type="character" w:customStyle="1" w:styleId="60">
    <w:name w:val="Знак Знак6"/>
    <w:qFormat/>
    <w:rPr>
      <w:spacing w:val="-31"/>
      <w:sz w:val="26"/>
    </w:rPr>
  </w:style>
  <w:style w:type="character" w:customStyle="1" w:styleId="54">
    <w:name w:val="Знак Знак5"/>
    <w:qFormat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7">
    <w:name w:val="Знак Знак3"/>
    <w:autoRedefine/>
    <w:qFormat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e">
    <w:name w:val="Знак Знак1"/>
    <w:qFormat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qFormat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f">
    <w:name w:val="Абзац Знак Знак Знак1 Знак Знак"/>
    <w:autoRedefine/>
    <w:qFormat/>
    <w:rPr>
      <w:sz w:val="24"/>
      <w:lang w:val="ru-RU" w:bidi="ar-SA"/>
    </w:rPr>
  </w:style>
  <w:style w:type="character" w:customStyle="1" w:styleId="afffff9">
    <w:name w:val="табл_строка Знак Знак Знак"/>
    <w:qFormat/>
    <w:rPr>
      <w:sz w:val="24"/>
    </w:rPr>
  </w:style>
  <w:style w:type="character" w:customStyle="1" w:styleId="afffffa">
    <w:name w:val="Примечание Знак"/>
    <w:qFormat/>
    <w:rPr>
      <w:lang w:val="ru-RU" w:bidi="ar-SA"/>
    </w:rPr>
  </w:style>
  <w:style w:type="character" w:customStyle="1" w:styleId="-11">
    <w:name w:val="- 11 Знак"/>
    <w:autoRedefine/>
    <w:qFormat/>
    <w:rPr>
      <w:rFonts w:ascii="Arial" w:eastAsia="Arial" w:hAnsi="Arial" w:cs="Arial"/>
      <w:b/>
      <w:i/>
      <w:sz w:val="24"/>
    </w:rPr>
  </w:style>
  <w:style w:type="character" w:customStyle="1" w:styleId="1ff0">
    <w:name w:val="табл_заголовок Знак1"/>
    <w:autoRedefine/>
    <w:qFormat/>
    <w:rPr>
      <w:sz w:val="24"/>
      <w:lang w:val="ru-RU" w:bidi="ar-SA"/>
    </w:rPr>
  </w:style>
  <w:style w:type="character" w:customStyle="1" w:styleId="1ff1">
    <w:name w:val="Основной текст Знак Знак1 Знак Знак Знак"/>
    <w:qFormat/>
    <w:rPr>
      <w:sz w:val="24"/>
      <w:lang w:val="ru-RU" w:bidi="ar-SA"/>
    </w:rPr>
  </w:style>
  <w:style w:type="character" w:customStyle="1" w:styleId="afffffb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2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  <w:qFormat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  <w:qFormat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  <w:qFormat/>
  </w:style>
  <w:style w:type="character" w:customStyle="1" w:styleId="WW-Absatz-Standardschriftart11111">
    <w:name w:val="WW-Absatz-Standardschriftart11111"/>
    <w:qFormat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  <w:qFormat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  <w:qFormat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  <w:autoRedefine/>
    <w:qFormat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  <w:qFormat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qFormat/>
    <w:rPr>
      <w:rFonts w:ascii="Courier New" w:eastAsia="Courier New" w:hAnsi="Courier New" w:cs="Courier New"/>
    </w:rPr>
  </w:style>
  <w:style w:type="character" w:customStyle="1" w:styleId="WW8Num3z2">
    <w:name w:val="WW8Num3z2"/>
    <w:qFormat/>
    <w:rPr>
      <w:rFonts w:ascii="Wingdings" w:eastAsia="Wingdings" w:hAnsi="Wingdings" w:cs="Wingdings"/>
    </w:rPr>
  </w:style>
  <w:style w:type="character" w:customStyle="1" w:styleId="WW8Num4z2">
    <w:name w:val="WW8Num4z2"/>
    <w:qFormat/>
    <w:rPr>
      <w:rFonts w:ascii="Wingdings" w:eastAsia="Wingdings" w:hAnsi="Wingdings" w:cs="Wingdings"/>
    </w:rPr>
  </w:style>
  <w:style w:type="character" w:customStyle="1" w:styleId="WW8Num4z4">
    <w:name w:val="WW8Num4z4"/>
    <w:qFormat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qFormat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qFormat/>
    <w:rPr>
      <w:rFonts w:ascii="Wingdings" w:eastAsia="Wingdings" w:hAnsi="Wingdings" w:cs="Wingdings"/>
    </w:rPr>
  </w:style>
  <w:style w:type="character" w:customStyle="1" w:styleId="WW8Num18z4">
    <w:name w:val="WW8Num18z4"/>
    <w:qFormat/>
    <w:rPr>
      <w:rFonts w:ascii="Courier New" w:eastAsia="Courier New" w:hAnsi="Courier New" w:cs="Courier New"/>
    </w:rPr>
  </w:style>
  <w:style w:type="character" w:customStyle="1" w:styleId="WW8Num22z0">
    <w:name w:val="WW8Num22z0"/>
    <w:qFormat/>
    <w:rPr>
      <w:rFonts w:ascii="Symbol" w:eastAsia="Symbol" w:hAnsi="Symbol" w:cs="Symbol"/>
    </w:rPr>
  </w:style>
  <w:style w:type="character" w:customStyle="1" w:styleId="WW8Num22z2">
    <w:name w:val="WW8Num22z2"/>
    <w:qFormat/>
    <w:rPr>
      <w:rFonts w:ascii="Wingdings" w:eastAsia="Wingdings" w:hAnsi="Wingdings" w:cs="Wingdings"/>
    </w:rPr>
  </w:style>
  <w:style w:type="character" w:customStyle="1" w:styleId="WW8Num22z4">
    <w:name w:val="WW8Num22z4"/>
    <w:qFormat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qFormat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qFormat/>
    <w:rPr>
      <w:rFonts w:ascii="Symbol" w:eastAsia="Symbol" w:hAnsi="Symbol" w:cs="Symbol"/>
    </w:rPr>
  </w:style>
  <w:style w:type="character" w:customStyle="1" w:styleId="WW8Num29z0">
    <w:name w:val="WW8Num29z0"/>
    <w:autoRedefine/>
    <w:qFormat/>
    <w:rPr>
      <w:rFonts w:ascii="Symbol" w:eastAsia="Symbol" w:hAnsi="Symbol" w:cs="Symbol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2">
    <w:name w:val="WW8Num29z2"/>
    <w:autoRedefine/>
    <w:qFormat/>
    <w:rPr>
      <w:rFonts w:ascii="Wingdings" w:eastAsia="Wingdings" w:hAnsi="Wingdings" w:cs="Wingdings"/>
    </w:rPr>
  </w:style>
  <w:style w:type="character" w:customStyle="1" w:styleId="1ff3">
    <w:name w:val="Основной шрифт абзаца1"/>
  </w:style>
  <w:style w:type="character" w:customStyle="1" w:styleId="WW8Num2z0">
    <w:name w:val="WW8Num2z0"/>
    <w:autoRedefine/>
    <w:qFormat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Wingdings" w:eastAsia="Wingdings" w:hAnsi="Wingdings" w:cs="Wingdings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0z4">
    <w:name w:val="WW8Num10z4"/>
    <w:qFormat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qFormat/>
    <w:rPr>
      <w:rFonts w:ascii="Courier New" w:eastAsia="Courier New" w:hAnsi="Courier New" w:cs="Courier New"/>
    </w:rPr>
  </w:style>
  <w:style w:type="character" w:customStyle="1" w:styleId="WW8Num82z2">
    <w:name w:val="WW8Num82z2"/>
    <w:qFormat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qFormat/>
    <w:rPr>
      <w:rFonts w:ascii="Courier New" w:eastAsia="Courier New" w:hAnsi="Courier New" w:cs="Courier New"/>
    </w:rPr>
  </w:style>
  <w:style w:type="character" w:customStyle="1" w:styleId="WW8Num6z2">
    <w:name w:val="WW8Num6z2"/>
    <w:qFormat/>
    <w:rPr>
      <w:rFonts w:ascii="Wingdings" w:eastAsia="Wingdings" w:hAnsi="Wingdings" w:cs="Wingdings"/>
    </w:rPr>
  </w:style>
  <w:style w:type="character" w:customStyle="1" w:styleId="WW8Num84z0">
    <w:name w:val="WW8Num84z0"/>
    <w:qFormat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qFormat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qFormat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qFormat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qFormat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qFormat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4">
    <w:name w:val="Основной текст с отступом Знак1"/>
    <w:basedOn w:val="a8"/>
    <w:rPr>
      <w:szCs w:val="21"/>
    </w:rPr>
  </w:style>
  <w:style w:type="paragraph" w:styleId="afffffc">
    <w:name w:val="List Paragraph"/>
    <w:basedOn w:val="a7"/>
    <w:autoRedefine/>
    <w:uiPriority w:val="34"/>
    <w:qFormat/>
    <w:pPr>
      <w:ind w:left="720"/>
      <w:contextualSpacing/>
    </w:pPr>
    <w:rPr>
      <w:szCs w:val="21"/>
    </w:rPr>
  </w:style>
  <w:style w:type="paragraph" w:styleId="afffffd">
    <w:name w:val="No Spacing"/>
    <w:link w:val="afffff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fe">
    <w:name w:val="Без интервала Знак"/>
    <w:basedOn w:val="a8"/>
    <w:link w:val="afffffd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6">
    <w:name w:val="Нижний колонтитул Знак"/>
    <w:basedOn w:val="a8"/>
    <w:link w:val="af5"/>
    <w:uiPriority w:val="99"/>
    <w:qFormat/>
    <w:rPr>
      <w:sz w:val="18"/>
      <w:lang w:bidi="ar-SA"/>
    </w:rPr>
  </w:style>
  <w:style w:type="character" w:customStyle="1" w:styleId="af1">
    <w:name w:val="Верхний колонтитул Знак"/>
    <w:basedOn w:val="a8"/>
    <w:link w:val="af0"/>
    <w:uiPriority w:val="99"/>
    <w:rPr>
      <w:sz w:val="18"/>
      <w:lang w:bidi="ar-SA"/>
    </w:rPr>
  </w:style>
  <w:style w:type="paragraph" w:customStyle="1" w:styleId="1ff5">
    <w:name w:val="Заголовок оглавления1"/>
    <w:basedOn w:val="1"/>
    <w:next w:val="a7"/>
    <w:uiPriority w:val="39"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  <w:style w:type="table" w:customStyle="1" w:styleId="TableNormal">
    <w:name w:val="Table Normal"/>
    <w:uiPriority w:val="2"/>
    <w:semiHidden/>
    <w:unhideWhenUsed/>
    <w:qFormat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30">
    <w:name w:val="Заголовок 3 Знак"/>
    <w:basedOn w:val="a8"/>
    <w:link w:val="3"/>
    <w:rPr>
      <w:rFonts w:ascii="Arial" w:eastAsia="Arial" w:hAnsi="Arial" w:cs="Arial"/>
      <w:b/>
      <w:lang w:bidi="ar-SA"/>
    </w:rPr>
  </w:style>
  <w:style w:type="paragraph" w:customStyle="1" w:styleId="formattext">
    <w:name w:val="formattext"/>
    <w:pPr>
      <w:widowControl w:val="0"/>
      <w:autoSpaceDE w:val="0"/>
      <w:autoSpaceDN w:val="0"/>
      <w:adjustRightInd w:val="0"/>
    </w:pPr>
    <w:rPr>
      <w:rFonts w:eastAsia="Times New Roman"/>
      <w:sz w:val="18"/>
      <w:szCs w:val="18"/>
    </w:rPr>
  </w:style>
  <w:style w:type="paragraph" w:customStyle="1" w:styleId="headertext">
    <w:name w:val="headertext"/>
    <w:basedOn w:val="a7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semiHidden="0" w:uiPriority="0" w:unhideWhenUsed="0" w:qFormat="1"/>
    <w:lsdException w:name="index 2" w:semiHidden="0" w:uiPriority="0" w:unhideWhenUsed="0" w:qFormat="1"/>
    <w:lsdException w:name="index 3" w:semiHidden="0" w:uiPriority="0" w:unhideWhenUsed="0" w:qFormat="1"/>
    <w:lsdException w:name="toc 1" w:semiHidden="0" w:uiPriority="39" w:unhideWhenUsed="0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 w:qFormat="1"/>
    <w:lsdException w:name="caption" w:uiPriority="35" w:qFormat="1"/>
    <w:lsdException w:name="line number" w:semiHidden="0" w:unhideWhenUsed="0" w:qFormat="1"/>
    <w:lsdException w:name="page number" w:semiHidden="0" w:uiPriority="0" w:unhideWhenUsed="0" w:qFormat="1"/>
    <w:lsdException w:name="endnote text" w:semiHidden="0" w:unhideWhenUsed="0"/>
    <w:lsdException w:name="toa heading" w:semiHidden="0" w:unhideWhenUsed="0"/>
    <w:lsdException w:name="List" w:semiHidden="0" w:uiPriority="0" w:unhideWhenUsed="0" w:qFormat="1"/>
    <w:lsdException w:name="Title" w:semiHidden="0" w:uiPriority="10" w:unhideWhenUsed="0" w:qFormat="1"/>
    <w:lsdException w:name="Signature" w:semiHidden="0" w:uiPriority="0" w:unhideWhenUsed="0" w:qFormat="1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 w:semiHidden="0" w:unhideWhenUsed="0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Subtitle" w:semiHidden="0" w:uiPriority="0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HTML Cite" w:semiHidden="0" w:uiPriority="0" w:unhideWhenUsed="0" w:qFormat="1"/>
    <w:lsdException w:name="HTML Code" w:semiHidden="0" w:uiPriority="0" w:unhideWhenUsed="0" w:qFormat="1"/>
    <w:lsdException w:name="HTML Preformatted" w:semiHidden="0" w:uiPriority="0" w:unhideWhenUsed="0" w:qFormat="1"/>
    <w:lsdException w:name="Normal Table" w:qFormat="1"/>
    <w:lsdException w:name="Balloon Text" w:semiHidden="0" w:uiPriority="0" w:unhideWhenUsed="0" w:qFormat="1"/>
    <w:lsdException w:name="Table Grid" w:semiHidden="0" w:uiPriority="59" w:unhideWhenUsed="0" w:qFormat="1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  <w:rPr>
      <w:rFonts w:cs="Mangal"/>
      <w:kern w:val="1"/>
      <w:sz w:val="24"/>
      <w:szCs w:val="24"/>
      <w:lang w:eastAsia="zh-CN" w:bidi="hi-IN"/>
    </w:rPr>
  </w:style>
  <w:style w:type="paragraph" w:styleId="1">
    <w:name w:val="heading 1"/>
    <w:basedOn w:val="Standard"/>
    <w:next w:val="Textbody"/>
    <w:autoRedefine/>
    <w:qFormat/>
    <w:pPr>
      <w:keepNext/>
      <w:numPr>
        <w:numId w:val="1"/>
      </w:numPr>
      <w:spacing w:before="240" w:after="120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1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link w:val="30"/>
    <w:qFormat/>
    <w:pPr>
      <w:keepNext/>
      <w:numPr>
        <w:ilvl w:val="2"/>
        <w:numId w:val="1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1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autoRedefine/>
    <w:qFormat/>
    <w:pPr>
      <w:keepNext/>
      <w:numPr>
        <w:ilvl w:val="4"/>
        <w:numId w:val="1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1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autoRedefine/>
    <w:qFormat/>
    <w:pPr>
      <w:keepNext/>
      <w:numPr>
        <w:ilvl w:val="6"/>
        <w:numId w:val="1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1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autoRedefine/>
    <w:qFormat/>
    <w:pPr>
      <w:keepNext/>
      <w:numPr>
        <w:ilvl w:val="8"/>
        <w:numId w:val="1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autoRedefine/>
    <w:qFormat/>
    <w:pPr>
      <w:suppressAutoHyphens/>
    </w:pPr>
    <w:rPr>
      <w:rFonts w:cs="Mangal"/>
      <w:kern w:val="1"/>
      <w:sz w:val="24"/>
      <w:szCs w:val="24"/>
      <w:lang w:eastAsia="zh-CN"/>
    </w:rPr>
  </w:style>
  <w:style w:type="paragraph" w:customStyle="1" w:styleId="Textbody">
    <w:name w:val="Text body"/>
    <w:basedOn w:val="Standard"/>
    <w:autoRedefine/>
    <w:qFormat/>
    <w:pPr>
      <w:ind w:firstLine="709"/>
      <w:jc w:val="both"/>
    </w:pPr>
  </w:style>
  <w:style w:type="character" w:styleId="ab">
    <w:name w:val="Emphasis"/>
    <w:autoRedefine/>
    <w:uiPriority w:val="20"/>
    <w:qFormat/>
    <w:rPr>
      <w:i/>
    </w:rPr>
  </w:style>
  <w:style w:type="character" w:styleId="ac">
    <w:name w:val="Hyperlink"/>
    <w:basedOn w:val="a8"/>
    <w:autoRedefine/>
    <w:uiPriority w:val="99"/>
    <w:unhideWhenUsed/>
    <w:qFormat/>
    <w:rPr>
      <w:color w:val="0000FF" w:themeColor="hyperlink"/>
      <w:u w:val="single"/>
    </w:rPr>
  </w:style>
  <w:style w:type="character" w:styleId="HTML">
    <w:name w:val="HTML Code"/>
    <w:autoRedefine/>
    <w:qFormat/>
    <w:rPr>
      <w:rFonts w:ascii="Courier New" w:eastAsia="Courier New" w:hAnsi="Courier New" w:cs="Courier New"/>
      <w:sz w:val="20"/>
      <w:szCs w:val="20"/>
    </w:rPr>
  </w:style>
  <w:style w:type="character" w:styleId="ad">
    <w:name w:val="page number"/>
    <w:autoRedefine/>
    <w:qFormat/>
    <w:rPr>
      <w:sz w:val="20"/>
    </w:rPr>
  </w:style>
  <w:style w:type="character" w:styleId="ae">
    <w:name w:val="line number"/>
    <w:basedOn w:val="a8"/>
    <w:autoRedefine/>
    <w:uiPriority w:val="99"/>
    <w:qFormat/>
  </w:style>
  <w:style w:type="character" w:styleId="HTML0">
    <w:name w:val="HTML Cite"/>
    <w:autoRedefine/>
    <w:qFormat/>
    <w:rPr>
      <w:i/>
      <w:iCs/>
    </w:rPr>
  </w:style>
  <w:style w:type="paragraph" w:styleId="af">
    <w:name w:val="Balloon Text"/>
    <w:basedOn w:val="Standard"/>
    <w:autoRedefine/>
    <w:qFormat/>
    <w:rPr>
      <w:rFonts w:ascii="Tahoma" w:eastAsia="Tahoma" w:hAnsi="Tahoma" w:cs="Tahoma"/>
      <w:sz w:val="16"/>
      <w:szCs w:val="16"/>
    </w:rPr>
  </w:style>
  <w:style w:type="paragraph" w:styleId="13">
    <w:name w:val="index 1"/>
    <w:basedOn w:val="Standard"/>
    <w:next w:val="Standard"/>
    <w:autoRedefine/>
    <w:qFormat/>
    <w:pPr>
      <w:ind w:left="240" w:hanging="240"/>
    </w:pPr>
  </w:style>
  <w:style w:type="paragraph" w:styleId="20">
    <w:name w:val="index 2"/>
    <w:basedOn w:val="Standard"/>
    <w:next w:val="Standard"/>
    <w:autoRedefine/>
    <w:qFormat/>
    <w:pPr>
      <w:ind w:left="480" w:hanging="240"/>
    </w:pPr>
  </w:style>
  <w:style w:type="paragraph" w:styleId="32">
    <w:name w:val="index 3"/>
    <w:basedOn w:val="Standard"/>
    <w:next w:val="Standard"/>
    <w:autoRedefine/>
    <w:qFormat/>
    <w:pPr>
      <w:ind w:left="720" w:hanging="240"/>
    </w:pPr>
  </w:style>
  <w:style w:type="paragraph" w:styleId="af0">
    <w:name w:val="header"/>
    <w:basedOn w:val="Standard"/>
    <w:link w:val="af1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2">
    <w:name w:val="Body Text"/>
    <w:basedOn w:val="a7"/>
    <w:autoRedefine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af3">
    <w:name w:val="index heading"/>
    <w:basedOn w:val="Standard"/>
    <w:next w:val="13"/>
    <w:autoRedefine/>
    <w:qFormat/>
  </w:style>
  <w:style w:type="paragraph" w:styleId="14">
    <w:name w:val="toc 1"/>
    <w:basedOn w:val="a7"/>
    <w:next w:val="a7"/>
    <w:autoRedefine/>
    <w:uiPriority w:val="39"/>
    <w:qFormat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af4">
    <w:name w:val="Body Text Indent"/>
    <w:basedOn w:val="a7"/>
    <w:autoRedefine/>
    <w:qFormat/>
    <w:pPr>
      <w:spacing w:after="120"/>
      <w:ind w:left="283"/>
    </w:pPr>
    <w:rPr>
      <w:szCs w:val="21"/>
    </w:rPr>
  </w:style>
  <w:style w:type="paragraph" w:styleId="af5">
    <w:name w:val="footer"/>
    <w:basedOn w:val="Standard"/>
    <w:link w:val="af6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7">
    <w:name w:val="List"/>
    <w:basedOn w:val="Standard"/>
    <w:autoRedefine/>
    <w:qFormat/>
    <w:pPr>
      <w:ind w:left="360" w:hanging="360"/>
    </w:pPr>
  </w:style>
  <w:style w:type="paragraph" w:styleId="af8">
    <w:name w:val="Normal (Web)"/>
    <w:basedOn w:val="Standard"/>
    <w:autoRedefine/>
    <w:uiPriority w:val="99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styleId="af9">
    <w:name w:val="Subtitle"/>
    <w:basedOn w:val="Standard"/>
    <w:next w:val="Textbody"/>
    <w:autoRedefine/>
    <w:qFormat/>
    <w:pPr>
      <w:spacing w:after="60"/>
      <w:jc w:val="center"/>
    </w:pPr>
    <w:rPr>
      <w:rFonts w:ascii="Arial" w:eastAsia="Arial" w:hAnsi="Arial" w:cs="Arial"/>
    </w:rPr>
  </w:style>
  <w:style w:type="paragraph" w:styleId="afa">
    <w:name w:val="Signature"/>
    <w:basedOn w:val="Standard"/>
    <w:autoRedefine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styleId="HTML1">
    <w:name w:val="HTML Preformatted"/>
    <w:basedOn w:val="Standard"/>
    <w:autoRedefine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table" w:styleId="afb">
    <w:name w:val="Table Grid"/>
    <w:basedOn w:val="a9"/>
    <w:autoRedefine/>
    <w:uiPriority w:val="59"/>
    <w:qFormat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basedOn w:val="1"/>
    <w:next w:val="Standard"/>
    <w:autoRedefine/>
    <w:qFormat/>
    <w:pPr>
      <w:keepLines/>
      <w:numPr>
        <w:numId w:val="0"/>
      </w:numPr>
      <w:pBdr>
        <w:bottom w:val="double" w:sz="72" w:space="15" w:color="000000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Index">
    <w:name w:val="Index"/>
    <w:basedOn w:val="Standard"/>
    <w:autoRedefine/>
    <w:qFormat/>
    <w:pPr>
      <w:suppressLineNumbers/>
    </w:pPr>
  </w:style>
  <w:style w:type="paragraph" w:customStyle="1" w:styleId="40">
    <w:name w:val="Название4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autoRedefine/>
    <w:qFormat/>
    <w:pPr>
      <w:suppressLineNumbers/>
    </w:pPr>
  </w:style>
  <w:style w:type="paragraph" w:customStyle="1" w:styleId="22">
    <w:name w:val="Название объекта2"/>
    <w:basedOn w:val="Standard"/>
    <w:next w:val="af9"/>
    <w:autoRedefine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autoRedefine/>
    <w:qFormat/>
    <w:pPr>
      <w:suppressLineNumbers/>
    </w:pPr>
  </w:style>
  <w:style w:type="paragraph" w:customStyle="1" w:styleId="33">
    <w:name w:val="Название3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34">
    <w:name w:val="Указатель3"/>
    <w:basedOn w:val="Standard"/>
    <w:autoRedefine/>
    <w:qFormat/>
    <w:pPr>
      <w:suppressLineNumbers/>
    </w:pPr>
  </w:style>
  <w:style w:type="paragraph" w:customStyle="1" w:styleId="15">
    <w:name w:val="Таблица ссылок1"/>
    <w:basedOn w:val="Standard"/>
    <w:next w:val="Standard"/>
    <w:autoRedefine/>
    <w:qFormat/>
    <w:pPr>
      <w:ind w:left="220" w:hanging="220"/>
    </w:pPr>
  </w:style>
  <w:style w:type="paragraph" w:customStyle="1" w:styleId="510">
    <w:name w:val="Маркированный список 51"/>
    <w:basedOn w:val="Standard"/>
    <w:autoRedefine/>
    <w:qFormat/>
  </w:style>
  <w:style w:type="paragraph" w:customStyle="1" w:styleId="16">
    <w:name w:val="Маркированный список1"/>
    <w:basedOn w:val="Standard"/>
    <w:autoRedefine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f7"/>
    <w:autoRedefine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autoRedefine/>
    <w:qFormat/>
    <w:pPr>
      <w:tabs>
        <w:tab w:val="left" w:pos="1832"/>
      </w:tabs>
      <w:jc w:val="both"/>
    </w:pPr>
  </w:style>
  <w:style w:type="paragraph" w:customStyle="1" w:styleId="Addressee">
    <w:name w:val="Addressee"/>
    <w:basedOn w:val="Standard"/>
    <w:autoRedefine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autoRedefine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autoRedefine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autoRedefine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autoRedefine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c">
    <w:name w:val="рисунок"/>
    <w:basedOn w:val="Standard"/>
    <w:next w:val="17"/>
    <w:autoRedefine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7">
    <w:name w:val="Название объекта1"/>
    <w:basedOn w:val="Standard"/>
    <w:next w:val="Textbody"/>
    <w:autoRedefine/>
    <w:qFormat/>
    <w:pPr>
      <w:keepNext/>
      <w:spacing w:before="120" w:after="120"/>
      <w:jc w:val="center"/>
    </w:pPr>
    <w:rPr>
      <w:b/>
    </w:rPr>
  </w:style>
  <w:style w:type="paragraph" w:customStyle="1" w:styleId="18">
    <w:name w:val="Перечень рисунков1"/>
    <w:basedOn w:val="Standard"/>
    <w:next w:val="Standard"/>
    <w:autoRedefine/>
    <w:qFormat/>
    <w:pPr>
      <w:ind w:left="440" w:hanging="440"/>
    </w:pPr>
  </w:style>
  <w:style w:type="paragraph" w:customStyle="1" w:styleId="23">
    <w:name w:val="Основной текст 23"/>
    <w:basedOn w:val="Standard"/>
    <w:autoRedefine/>
    <w:qFormat/>
    <w:pPr>
      <w:spacing w:after="120" w:line="480" w:lineRule="auto"/>
    </w:pPr>
  </w:style>
  <w:style w:type="paragraph" w:customStyle="1" w:styleId="afd">
    <w:name w:val="Примечание"/>
    <w:next w:val="afe"/>
    <w:autoRedefine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e">
    <w:name w:val="примечание_продолжение"/>
    <w:basedOn w:val="afd"/>
    <w:next w:val="aff"/>
    <w:autoRedefine/>
    <w:qFormat/>
    <w:pPr>
      <w:spacing w:before="0"/>
      <w:ind w:hanging="357"/>
    </w:pPr>
  </w:style>
  <w:style w:type="paragraph" w:customStyle="1" w:styleId="aff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f0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autoRedefine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autoRedefine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f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4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f2">
    <w:name w:val="диаметр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2">
    <w:name w:val="Нумерованный список1"/>
    <w:qFormat/>
    <w:pPr>
      <w:numPr>
        <w:numId w:val="2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21">
    <w:name w:val="Нумерованный список 21"/>
    <w:autoRedefine/>
    <w:qFormat/>
    <w:pPr>
      <w:numPr>
        <w:numId w:val="3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3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kern w:val="1"/>
      <w:sz w:val="26"/>
      <w:szCs w:val="24"/>
      <w:lang w:eastAsia="zh-CN"/>
    </w:rPr>
  </w:style>
  <w:style w:type="paragraph" w:customStyle="1" w:styleId="aff4">
    <w:name w:val="градус Цельсия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5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f6">
    <w:name w:val="табл_заголовок"/>
    <w:qFormat/>
    <w:pPr>
      <w:keepNext/>
      <w:keepLines/>
      <w:suppressAutoHyphens/>
      <w:jc w:val="center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7">
    <w:name w:val="от_ и_ до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8">
    <w:name w:val="Поразделу"/>
    <w:basedOn w:val="24"/>
    <w:autoRedefine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customStyle="1" w:styleId="410">
    <w:name w:val="Указатель 41"/>
    <w:basedOn w:val="Standard"/>
    <w:next w:val="Standard"/>
    <w:autoRedefine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autoRedefine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customStyle="1" w:styleId="a3">
    <w:name w:val="нумерован"/>
    <w:basedOn w:val="Textbody"/>
    <w:qFormat/>
    <w:pPr>
      <w:numPr>
        <w:numId w:val="4"/>
      </w:numPr>
      <w:tabs>
        <w:tab w:val="left" w:pos="1134"/>
      </w:tabs>
      <w:spacing w:line="360" w:lineRule="auto"/>
      <w:ind w:left="0" w:firstLine="709"/>
    </w:pPr>
  </w:style>
  <w:style w:type="paragraph" w:customStyle="1" w:styleId="aff9">
    <w:name w:val="больше_или_равно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a">
    <w:name w:val="градус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b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c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d">
    <w:name w:val="Проект"/>
    <w:basedOn w:val="Standard"/>
    <w:autoRedefine/>
    <w:qFormat/>
    <w:pPr>
      <w:jc w:val="center"/>
    </w:pPr>
    <w:rPr>
      <w:sz w:val="36"/>
    </w:rPr>
  </w:style>
  <w:style w:type="paragraph" w:customStyle="1" w:styleId="affe">
    <w:name w:val="рррасчет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">
    <w:name w:val="рррасчетзагол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9">
    <w:name w:val="больше_или_равно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a">
    <w:name w:val="градус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b">
    <w:name w:val="диаметр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c">
    <w:name w:val="от_ и_ до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0">
    <w:name w:val="разработчик"/>
    <w:basedOn w:val="Textbodyindent"/>
    <w:autoRedefine/>
    <w:qFormat/>
    <w:pPr>
      <w:spacing w:before="60" w:line="240" w:lineRule="auto"/>
      <w:ind w:firstLine="0"/>
      <w:jc w:val="left"/>
    </w:pPr>
  </w:style>
  <w:style w:type="paragraph" w:customStyle="1" w:styleId="afff1">
    <w:name w:val="Участие"/>
    <w:basedOn w:val="24"/>
    <w:autoRedefine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f2">
    <w:name w:val="Том"/>
    <w:basedOn w:val="Textbodyindent"/>
    <w:autoRedefine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f3">
    <w:name w:val="часть"/>
    <w:basedOn w:val="Textbodyindent"/>
    <w:autoRedefine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autoRedefine/>
    <w:qFormat/>
  </w:style>
  <w:style w:type="paragraph" w:customStyle="1" w:styleId="310">
    <w:name w:val="Маркированный список 31"/>
    <w:basedOn w:val="Standard"/>
    <w:autoRedefine/>
    <w:qFormat/>
  </w:style>
  <w:style w:type="paragraph" w:customStyle="1" w:styleId="TableText">
    <w:name w:val="Table Text"/>
    <w:basedOn w:val="Standard"/>
    <w:autoRedefine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d">
    <w:name w:val="Схема документа1"/>
    <w:basedOn w:val="Standard"/>
    <w:autoRedefine/>
    <w:qFormat/>
    <w:pP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autoRedefine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autoRedefine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autoRedefine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autoRedefine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autoRedefine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autoRedefine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"/>
    <w:autoRedefine/>
    <w:qFormat/>
    <w:pPr>
      <w:widowControl w:val="0"/>
      <w:numPr>
        <w:numId w:val="5"/>
      </w:numPr>
      <w:ind w:left="432" w:firstLine="277"/>
    </w:pPr>
    <w:rPr>
      <w:caps w:val="0"/>
      <w:lang w:bidi="hi-IN"/>
    </w:rPr>
  </w:style>
  <w:style w:type="paragraph" w:customStyle="1" w:styleId="afff4">
    <w:name w:val="маркированный список"/>
    <w:basedOn w:val="Textbody"/>
    <w:autoRedefine/>
    <w:qFormat/>
    <w:pPr>
      <w:tabs>
        <w:tab w:val="left" w:pos="1069"/>
      </w:tabs>
    </w:pPr>
    <w:rPr>
      <w:sz w:val="22"/>
    </w:rPr>
  </w:style>
  <w:style w:type="paragraph" w:customStyle="1" w:styleId="afff5">
    <w:name w:val="книга"/>
    <w:basedOn w:val="Textbodyindent"/>
    <w:autoRedefine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f6">
    <w:name w:val="раздел"/>
    <w:basedOn w:val="Textbodyindent"/>
    <w:autoRedefine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f7">
    <w:name w:val="Состав"/>
    <w:basedOn w:val="aff1"/>
    <w:autoRedefine/>
    <w:qFormat/>
  </w:style>
  <w:style w:type="paragraph" w:customStyle="1" w:styleId="afff8">
    <w:name w:val="Текст абзаца"/>
    <w:basedOn w:val="Standard"/>
    <w:autoRedefine/>
    <w:qFormat/>
    <w:pPr>
      <w:keepNext/>
      <w:spacing w:before="60" w:after="60"/>
      <w:jc w:val="both"/>
    </w:pPr>
    <w:rPr>
      <w:sz w:val="22"/>
    </w:rPr>
  </w:style>
  <w:style w:type="paragraph" w:customStyle="1" w:styleId="afff9">
    <w:name w:val="табл_название"/>
    <w:next w:val="aff5"/>
    <w:autoRedefine/>
    <w:qFormat/>
    <w:pPr>
      <w:keepNext/>
      <w:widowControl w:val="0"/>
      <w:suppressAutoHyphens/>
      <w:spacing w:before="120" w:after="120"/>
      <w:jc w:val="center"/>
    </w:pPr>
    <w:rPr>
      <w:rFonts w:eastAsia="Arial" w:cs="Mangal"/>
      <w:b/>
      <w:kern w:val="1"/>
      <w:sz w:val="24"/>
      <w:szCs w:val="24"/>
      <w:lang w:eastAsia="zh-CN"/>
    </w:rPr>
  </w:style>
  <w:style w:type="paragraph" w:customStyle="1" w:styleId="afffa">
    <w:name w:val="Таблица_шапка"/>
    <w:basedOn w:val="Standard"/>
    <w:next w:val="Standard"/>
    <w:autoRedefine/>
    <w:qFormat/>
    <w:pPr>
      <w:keepNext/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b">
    <w:name w:val="Таблица_строка"/>
    <w:basedOn w:val="Standard"/>
    <w:autoRedefine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autoRedefine/>
    <w:qFormat/>
    <w:pPr>
      <w:spacing w:after="120"/>
    </w:pPr>
    <w:rPr>
      <w:sz w:val="22"/>
    </w:rPr>
  </w:style>
  <w:style w:type="paragraph" w:customStyle="1" w:styleId="afffc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d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e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4"/>
    <w:qFormat/>
    <w:pPr>
      <w:numPr>
        <w:numId w:val="6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5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0">
    <w:name w:val="маркир"/>
    <w:basedOn w:val="Standard"/>
    <w:qFormat/>
    <w:pPr>
      <w:numPr>
        <w:numId w:val="7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8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f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f0">
    <w:name w:val="Формула"/>
    <w:basedOn w:val="Standard"/>
    <w:next w:val="affff1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f1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e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9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10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11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0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1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2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3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5">
    <w:name w:val="Марк.список"/>
    <w:basedOn w:val="WW-2"/>
    <w:qFormat/>
    <w:pPr>
      <w:numPr>
        <w:numId w:val="12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f2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f3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f4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f5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f6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6"/>
    <w:qFormat/>
    <w:pPr>
      <w:numPr>
        <w:numId w:val="13"/>
      </w:numPr>
      <w:tabs>
        <w:tab w:val="left" w:pos="993"/>
      </w:tabs>
      <w:ind w:left="360" w:hanging="360"/>
    </w:pPr>
  </w:style>
  <w:style w:type="paragraph" w:customStyle="1" w:styleId="affff7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8">
    <w:name w:val="Стиль таблицы"/>
    <w:basedOn w:val="Standard"/>
    <w:qFormat/>
  </w:style>
  <w:style w:type="paragraph" w:customStyle="1" w:styleId="a2">
    <w:name w:val="Достижение"/>
    <w:basedOn w:val="Textbody"/>
    <w:qFormat/>
    <w:pPr>
      <w:numPr>
        <w:numId w:val="14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4">
    <w:name w:val="МаркированныйСписок"/>
    <w:basedOn w:val="Standard"/>
    <w:qFormat/>
    <w:pPr>
      <w:numPr>
        <w:numId w:val="15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f4">
    <w:name w:val="Обычный1"/>
    <w:qFormat/>
    <w:pPr>
      <w:suppressAutoHyphens/>
    </w:pPr>
    <w:rPr>
      <w:rFonts w:eastAsia="Arial" w:cs="Mangal"/>
      <w:kern w:val="1"/>
      <w:sz w:val="24"/>
      <w:szCs w:val="24"/>
      <w:lang w:eastAsia="zh-CN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9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autoRedefine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5">
    <w:name w:val="Название1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6">
    <w:name w:val="Указатель1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autoRedefine/>
    <w:qFormat/>
    <w:pPr>
      <w:jc w:val="center"/>
    </w:pPr>
    <w:rPr>
      <w:b/>
      <w:bCs/>
      <w:i/>
      <w:iCs/>
    </w:rPr>
  </w:style>
  <w:style w:type="paragraph" w:customStyle="1" w:styleId="1f7">
    <w:name w:val="Цитата1"/>
    <w:basedOn w:val="Standard"/>
    <w:autoRedefine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autoRedefine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autoRedefine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autoRedefine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autoRedefine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8">
    <w:name w:val="Красная строка1"/>
    <w:basedOn w:val="Textbody"/>
    <w:autoRedefine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autoRedefine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autoRedefine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autoRedefine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autoRedefine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9">
    <w:name w:val="Текст1"/>
    <w:basedOn w:val="Standard"/>
    <w:autoRedefine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autoRedefine/>
    <w:qFormat/>
    <w:pPr>
      <w:widowControl w:val="0"/>
      <w:suppressAutoHyphens/>
      <w:spacing w:line="300" w:lineRule="auto"/>
      <w:ind w:left="1320"/>
      <w:jc w:val="right"/>
    </w:pPr>
    <w:rPr>
      <w:rFonts w:eastAsia="Arial" w:cs="Mangal"/>
      <w:b/>
      <w:kern w:val="1"/>
      <w:sz w:val="32"/>
      <w:szCs w:val="24"/>
      <w:lang w:eastAsia="zh-CN"/>
    </w:rPr>
  </w:style>
  <w:style w:type="paragraph" w:customStyle="1" w:styleId="a1">
    <w:name w:val="маркер"/>
    <w:basedOn w:val="Standard"/>
    <w:autoRedefine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autoRedefine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autoRedefine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autoRedefine/>
    <w:qFormat/>
    <w:pPr>
      <w:widowControl w:val="0"/>
    </w:pPr>
  </w:style>
  <w:style w:type="paragraph" w:customStyle="1" w:styleId="Style7">
    <w:name w:val="Style7"/>
    <w:basedOn w:val="Standard"/>
    <w:autoRedefine/>
    <w:qFormat/>
    <w:pPr>
      <w:widowControl w:val="0"/>
    </w:pPr>
  </w:style>
  <w:style w:type="paragraph" w:customStyle="1" w:styleId="Style8">
    <w:name w:val="Style8"/>
    <w:basedOn w:val="Standard"/>
    <w:autoRedefine/>
    <w:qFormat/>
    <w:pPr>
      <w:widowControl w:val="0"/>
    </w:pPr>
  </w:style>
  <w:style w:type="paragraph" w:customStyle="1" w:styleId="affffa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b">
    <w:name w:val="????????? ???????"/>
    <w:basedOn w:val="affffa"/>
    <w:qFormat/>
    <w:pPr>
      <w:jc w:val="center"/>
    </w:pPr>
    <w:rPr>
      <w:b/>
      <w:i/>
    </w:rPr>
  </w:style>
  <w:style w:type="paragraph" w:customStyle="1" w:styleId="Contents10">
    <w:name w:val="Contents 10"/>
    <w:basedOn w:val="34"/>
    <w:qFormat/>
    <w:pPr>
      <w:tabs>
        <w:tab w:val="right" w:leader="dot" w:pos="9638"/>
      </w:tabs>
      <w:ind w:left="2547"/>
    </w:pPr>
  </w:style>
  <w:style w:type="paragraph" w:customStyle="1" w:styleId="affffc">
    <w:name w:val="Заголовки разделов"/>
    <w:autoRedefine/>
    <w:qFormat/>
    <w:pPr>
      <w:suppressAutoHyphens/>
      <w:jc w:val="center"/>
    </w:pPr>
    <w:rPr>
      <w:rFonts w:ascii="Arial Narrow" w:eastAsia="Arial" w:hAnsi="Arial Narrow" w:cs="Mangal"/>
      <w:b/>
      <w:kern w:val="1"/>
      <w:sz w:val="40"/>
      <w:szCs w:val="24"/>
      <w:lang w:eastAsia="zh-CN" w:bidi="hi-IN"/>
    </w:rPr>
  </w:style>
  <w:style w:type="character" w:customStyle="1" w:styleId="affffd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  <w:qFormat/>
  </w:style>
  <w:style w:type="character" w:customStyle="1" w:styleId="WW8Num1z1">
    <w:name w:val="WW8Num1z1"/>
    <w:qFormat/>
    <w:rPr>
      <w:color w:val="000000"/>
    </w:rPr>
  </w:style>
  <w:style w:type="character" w:customStyle="1" w:styleId="WW8Num1ztrue">
    <w:name w:val="WW8Num1ztrue"/>
    <w:qFormat/>
  </w:style>
  <w:style w:type="character" w:customStyle="1" w:styleId="WW8Num2zfalse">
    <w:name w:val="WW8Num2zfalse"/>
    <w:qFormat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  <w:qFormat/>
  </w:style>
  <w:style w:type="character" w:customStyle="1" w:styleId="WW8Num5z0">
    <w:name w:val="WW8Num5z0"/>
    <w:qFormat/>
    <w:rPr>
      <w:rFonts w:ascii="Wingdings" w:eastAsia="Wingdings" w:hAnsi="Wingdings" w:cs="Wingdings"/>
      <w:sz w:val="28"/>
    </w:rPr>
  </w:style>
  <w:style w:type="character" w:customStyle="1" w:styleId="WW8Num6z0">
    <w:name w:val="WW8Num6z0"/>
    <w:qFormat/>
    <w:rPr>
      <w:rFonts w:ascii="Wingdings" w:eastAsia="Wingdings" w:hAnsi="Wingdings" w:cs="Wingdings"/>
      <w:sz w:val="28"/>
    </w:rPr>
  </w:style>
  <w:style w:type="character" w:customStyle="1" w:styleId="WW8Num7z0">
    <w:name w:val="WW8Num7z0"/>
    <w:qFormat/>
    <w:rPr>
      <w:rFonts w:ascii="Wingdings" w:eastAsia="Wingdings" w:hAnsi="Wingdings" w:cs="Wingdings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qFormat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qFormat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qFormat/>
    <w:rPr>
      <w:rFonts w:ascii="Symbol" w:eastAsia="Symbol" w:hAnsi="Symbol" w:cs="Symbol"/>
    </w:rPr>
  </w:style>
  <w:style w:type="character" w:customStyle="1" w:styleId="WW8Num13ztrue">
    <w:name w:val="WW8Num13ztrue"/>
    <w:qFormat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autoRedefine/>
    <w:rPr>
      <w:rFonts w:ascii="Symbol" w:eastAsia="Symbol" w:hAnsi="Symbol" w:cs="Symbol"/>
    </w:rPr>
  </w:style>
  <w:style w:type="character" w:customStyle="1" w:styleId="WW8Num18z0">
    <w:name w:val="WW8Num18z0"/>
    <w:qFormat/>
    <w:rPr>
      <w:rFonts w:ascii="Symbol" w:eastAsia="Symbol" w:hAnsi="Symbol" w:cs="Symbol"/>
    </w:rPr>
  </w:style>
  <w:style w:type="character" w:customStyle="1" w:styleId="WW-WW8Num1ztrue">
    <w:name w:val="WW-WW8Num1ztrue"/>
    <w:autoRedefine/>
    <w:qFormat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  <w:qFormat/>
  </w:style>
  <w:style w:type="character" w:customStyle="1" w:styleId="WW-WW8Num2ztrue">
    <w:name w:val="WW-WW8Num2ztrue"/>
    <w:qFormat/>
  </w:style>
  <w:style w:type="character" w:customStyle="1" w:styleId="WW-WW8Num2ztrue1">
    <w:name w:val="WW-WW8Num2ztrue1"/>
    <w:qFormat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  <w:qFormat/>
  </w:style>
  <w:style w:type="character" w:customStyle="1" w:styleId="WW-WW8Num2ztrue12345">
    <w:name w:val="WW-WW8Num2ztrue12345"/>
    <w:qFormat/>
  </w:style>
  <w:style w:type="character" w:customStyle="1" w:styleId="WW-WW8Num2ztrue123456">
    <w:name w:val="WW-WW8Num2ztrue123456"/>
  </w:style>
  <w:style w:type="character" w:customStyle="1" w:styleId="WW-WW8Num13ztrue">
    <w:name w:val="WW-WW8Num13ztrue"/>
    <w:qFormat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  <w:qFormat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  <w:autoRedefine/>
    <w:qFormat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  <w:qFormat/>
  </w:style>
  <w:style w:type="character" w:customStyle="1" w:styleId="WW-WW8Num1ztrue121">
    <w:name w:val="WW-WW8Num1ztrue121"/>
    <w:qFormat/>
  </w:style>
  <w:style w:type="character" w:customStyle="1" w:styleId="WW-WW8Num1ztrue1231">
    <w:name w:val="WW-WW8Num1ztrue1231"/>
    <w:qFormat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  <w:qFormat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  <w:autoRedefine/>
    <w:qFormat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  <w:qFormat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  <w:qFormat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  <w:autoRedefine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  <w:qFormat/>
  </w:style>
  <w:style w:type="character" w:customStyle="1" w:styleId="WW-WW8Num13ztrue12345671">
    <w:name w:val="WW-WW8Num13ztrue12345671"/>
    <w:qFormat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  <w:qFormat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  <w:qFormat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  <w:qFormat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  <w:qFormat/>
  </w:style>
  <w:style w:type="character" w:customStyle="1" w:styleId="WW-WW8Num2ztrue12345111">
    <w:name w:val="WW-WW8Num2ztrue12345111"/>
    <w:qFormat/>
  </w:style>
  <w:style w:type="character" w:customStyle="1" w:styleId="WW-WW8Num2ztrue123456111">
    <w:name w:val="WW-WW8Num2ztrue123456111"/>
    <w:qFormat/>
  </w:style>
  <w:style w:type="character" w:customStyle="1" w:styleId="WW-WW8Num13ztrue123456711">
    <w:name w:val="WW-WW8Num13ztrue123456711"/>
    <w:qFormat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  <w:qFormat/>
  </w:style>
  <w:style w:type="character" w:customStyle="1" w:styleId="WW-WW8Num13ztrue123111">
    <w:name w:val="WW-WW8Num13ztrue123111"/>
    <w:qFormat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  <w:qFormat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  <w:qFormat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  <w:qFormat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  <w:qFormat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  <w:qFormat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  <w:qFormat/>
  </w:style>
  <w:style w:type="character" w:customStyle="1" w:styleId="WW-WW8Num13ztrue123451111">
    <w:name w:val="WW-WW8Num13ztrue123451111"/>
    <w:qFormat/>
  </w:style>
  <w:style w:type="character" w:customStyle="1" w:styleId="WW-WW8Num13ztrue1234561111">
    <w:name w:val="WW-WW8Num13ztrue1234561111"/>
    <w:qFormat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  <w:qFormat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qFormat/>
    <w:rPr>
      <w:rFonts w:ascii="Symbol" w:eastAsia="Symbol" w:hAnsi="Symbol" w:cs="Symbol"/>
    </w:rPr>
  </w:style>
  <w:style w:type="character" w:customStyle="1" w:styleId="WW8Num20z0">
    <w:name w:val="WW8Num20z0"/>
    <w:qFormat/>
    <w:rPr>
      <w:rFonts w:ascii="Wingdings" w:eastAsia="Wingdings" w:hAnsi="Wingdings" w:cs="Wingdings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5z0">
    <w:name w:val="WW8Num25z0"/>
    <w:qFormat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6">
    <w:name w:val="Основной шрифт абзаца3"/>
    <w:qFormat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e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f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f0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qFormat/>
    <w:rPr>
      <w:sz w:val="24"/>
    </w:rPr>
  </w:style>
  <w:style w:type="character" w:customStyle="1" w:styleId="216">
    <w:name w:val="Заголовок 2 Знак1 Знак"/>
    <w:qFormat/>
    <w:rPr>
      <w:rFonts w:ascii="Arial" w:eastAsia="Arial" w:hAnsi="Arial" w:cs="Arial"/>
      <w:b/>
      <w:i/>
      <w:sz w:val="26"/>
    </w:rPr>
  </w:style>
  <w:style w:type="character" w:customStyle="1" w:styleId="afffff1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qFormat/>
    <w:rPr>
      <w:b/>
      <w:sz w:val="24"/>
    </w:rPr>
  </w:style>
  <w:style w:type="character" w:customStyle="1" w:styleId="afffff2">
    <w:name w:val="табл_строка Знак"/>
    <w:qFormat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qFormat/>
    <w:rPr>
      <w:sz w:val="24"/>
      <w:lang w:val="ru-RU" w:bidi="ar-SA"/>
    </w:rPr>
  </w:style>
  <w:style w:type="character" w:customStyle="1" w:styleId="120">
    <w:name w:val="Знак Знак12"/>
    <w:qFormat/>
    <w:rPr>
      <w:sz w:val="24"/>
    </w:rPr>
  </w:style>
  <w:style w:type="character" w:customStyle="1" w:styleId="afffff3">
    <w:name w:val="Название объекта Знак Знак Знак"/>
    <w:qFormat/>
    <w:rPr>
      <w:b/>
      <w:sz w:val="24"/>
      <w:lang w:val="ru-RU" w:bidi="ar-SA"/>
    </w:rPr>
  </w:style>
  <w:style w:type="character" w:customStyle="1" w:styleId="afffff4">
    <w:name w:val="Основной текст с отступом Знак"/>
    <w:qFormat/>
    <w:rPr>
      <w:sz w:val="24"/>
      <w:lang w:val="ru-RU" w:bidi="ar-SA"/>
    </w:rPr>
  </w:style>
  <w:style w:type="character" w:customStyle="1" w:styleId="110">
    <w:name w:val="Знак Знак11"/>
    <w:qFormat/>
    <w:rPr>
      <w:b/>
      <w:bCs/>
      <w:sz w:val="24"/>
      <w:szCs w:val="24"/>
    </w:rPr>
  </w:style>
  <w:style w:type="character" w:customStyle="1" w:styleId="1fa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qFormat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qFormat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qFormat/>
    <w:rPr>
      <w:rFonts w:ascii="Arial" w:eastAsia="Arial" w:hAnsi="Arial" w:cs="Arial"/>
      <w:b/>
      <w:sz w:val="24"/>
      <w:lang w:val="ru-RU" w:bidi="ar-SA"/>
    </w:rPr>
  </w:style>
  <w:style w:type="character" w:customStyle="1" w:styleId="1fb">
    <w:name w:val="Маркированный список Знак Знак1 Знак"/>
    <w:qFormat/>
    <w:rPr>
      <w:sz w:val="24"/>
      <w:lang w:val="ru-RU" w:bidi="ar-SA"/>
    </w:rPr>
  </w:style>
  <w:style w:type="character" w:customStyle="1" w:styleId="218">
    <w:name w:val="Заголовок 2 Знак Знак Знак Знак1 Знак"/>
    <w:qFormat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qFormat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5">
    <w:name w:val="Маркированный список Знак"/>
    <w:qFormat/>
    <w:rPr>
      <w:sz w:val="24"/>
      <w:lang w:val="ru-RU" w:bidi="ar-SA"/>
    </w:rPr>
  </w:style>
  <w:style w:type="character" w:customStyle="1" w:styleId="afffff6">
    <w:name w:val="Маркированный список Знак Знак"/>
    <w:qFormat/>
    <w:rPr>
      <w:sz w:val="24"/>
      <w:lang w:val="ru-RU" w:bidi="ar-SA"/>
    </w:rPr>
  </w:style>
  <w:style w:type="character" w:customStyle="1" w:styleId="1fc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qFormat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qFormat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qFormat/>
    <w:rPr>
      <w:b/>
      <w:sz w:val="24"/>
      <w:lang w:val="ru-RU" w:bidi="ar-SA"/>
    </w:rPr>
  </w:style>
  <w:style w:type="character" w:customStyle="1" w:styleId="219">
    <w:name w:val="Маркированный список Знак2 Знак1"/>
    <w:qFormat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d">
    <w:name w:val="Основной текст продолжение Знак1"/>
    <w:qFormat/>
    <w:rPr>
      <w:sz w:val="24"/>
      <w:lang w:val="ru-RU" w:bidi="ar-SA"/>
    </w:rPr>
  </w:style>
  <w:style w:type="character" w:customStyle="1" w:styleId="afffff7">
    <w:name w:val="абзац Знак"/>
    <w:qFormat/>
    <w:rPr>
      <w:rFonts w:ascii="Arial" w:eastAsia="Arial" w:hAnsi="Arial" w:cs="Arial"/>
      <w:sz w:val="22"/>
      <w:szCs w:val="22"/>
    </w:rPr>
  </w:style>
  <w:style w:type="character" w:customStyle="1" w:styleId="afffff8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6"/>
    <w:qFormat/>
  </w:style>
  <w:style w:type="character" w:customStyle="1" w:styleId="70">
    <w:name w:val="Знак Знак7"/>
    <w:qFormat/>
    <w:rPr>
      <w:spacing w:val="-31"/>
      <w:sz w:val="26"/>
    </w:rPr>
  </w:style>
  <w:style w:type="character" w:customStyle="1" w:styleId="60">
    <w:name w:val="Знак Знак6"/>
    <w:qFormat/>
    <w:rPr>
      <w:spacing w:val="-31"/>
      <w:sz w:val="26"/>
    </w:rPr>
  </w:style>
  <w:style w:type="character" w:customStyle="1" w:styleId="54">
    <w:name w:val="Знак Знак5"/>
    <w:qFormat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7">
    <w:name w:val="Знак Знак3"/>
    <w:autoRedefine/>
    <w:qFormat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e">
    <w:name w:val="Знак Знак1"/>
    <w:qFormat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qFormat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f">
    <w:name w:val="Абзац Знак Знак Знак1 Знак Знак"/>
    <w:autoRedefine/>
    <w:qFormat/>
    <w:rPr>
      <w:sz w:val="24"/>
      <w:lang w:val="ru-RU" w:bidi="ar-SA"/>
    </w:rPr>
  </w:style>
  <w:style w:type="character" w:customStyle="1" w:styleId="afffff9">
    <w:name w:val="табл_строка Знак Знак Знак"/>
    <w:qFormat/>
    <w:rPr>
      <w:sz w:val="24"/>
    </w:rPr>
  </w:style>
  <w:style w:type="character" w:customStyle="1" w:styleId="afffffa">
    <w:name w:val="Примечание Знак"/>
    <w:qFormat/>
    <w:rPr>
      <w:lang w:val="ru-RU" w:bidi="ar-SA"/>
    </w:rPr>
  </w:style>
  <w:style w:type="character" w:customStyle="1" w:styleId="-11">
    <w:name w:val="- 11 Знак"/>
    <w:autoRedefine/>
    <w:qFormat/>
    <w:rPr>
      <w:rFonts w:ascii="Arial" w:eastAsia="Arial" w:hAnsi="Arial" w:cs="Arial"/>
      <w:b/>
      <w:i/>
      <w:sz w:val="24"/>
    </w:rPr>
  </w:style>
  <w:style w:type="character" w:customStyle="1" w:styleId="1ff0">
    <w:name w:val="табл_заголовок Знак1"/>
    <w:autoRedefine/>
    <w:qFormat/>
    <w:rPr>
      <w:sz w:val="24"/>
      <w:lang w:val="ru-RU" w:bidi="ar-SA"/>
    </w:rPr>
  </w:style>
  <w:style w:type="character" w:customStyle="1" w:styleId="1ff1">
    <w:name w:val="Основной текст Знак Знак1 Знак Знак Знак"/>
    <w:qFormat/>
    <w:rPr>
      <w:sz w:val="24"/>
      <w:lang w:val="ru-RU" w:bidi="ar-SA"/>
    </w:rPr>
  </w:style>
  <w:style w:type="character" w:customStyle="1" w:styleId="afffffb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2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  <w:qFormat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  <w:qFormat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  <w:qFormat/>
  </w:style>
  <w:style w:type="character" w:customStyle="1" w:styleId="WW-Absatz-Standardschriftart11111">
    <w:name w:val="WW-Absatz-Standardschriftart11111"/>
    <w:qFormat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  <w:qFormat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  <w:qFormat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  <w:autoRedefine/>
    <w:qFormat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  <w:qFormat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qFormat/>
    <w:rPr>
      <w:rFonts w:ascii="Courier New" w:eastAsia="Courier New" w:hAnsi="Courier New" w:cs="Courier New"/>
    </w:rPr>
  </w:style>
  <w:style w:type="character" w:customStyle="1" w:styleId="WW8Num3z2">
    <w:name w:val="WW8Num3z2"/>
    <w:qFormat/>
    <w:rPr>
      <w:rFonts w:ascii="Wingdings" w:eastAsia="Wingdings" w:hAnsi="Wingdings" w:cs="Wingdings"/>
    </w:rPr>
  </w:style>
  <w:style w:type="character" w:customStyle="1" w:styleId="WW8Num4z2">
    <w:name w:val="WW8Num4z2"/>
    <w:qFormat/>
    <w:rPr>
      <w:rFonts w:ascii="Wingdings" w:eastAsia="Wingdings" w:hAnsi="Wingdings" w:cs="Wingdings"/>
    </w:rPr>
  </w:style>
  <w:style w:type="character" w:customStyle="1" w:styleId="WW8Num4z4">
    <w:name w:val="WW8Num4z4"/>
    <w:qFormat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qFormat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qFormat/>
    <w:rPr>
      <w:rFonts w:ascii="Wingdings" w:eastAsia="Wingdings" w:hAnsi="Wingdings" w:cs="Wingdings"/>
    </w:rPr>
  </w:style>
  <w:style w:type="character" w:customStyle="1" w:styleId="WW8Num18z4">
    <w:name w:val="WW8Num18z4"/>
    <w:qFormat/>
    <w:rPr>
      <w:rFonts w:ascii="Courier New" w:eastAsia="Courier New" w:hAnsi="Courier New" w:cs="Courier New"/>
    </w:rPr>
  </w:style>
  <w:style w:type="character" w:customStyle="1" w:styleId="WW8Num22z0">
    <w:name w:val="WW8Num22z0"/>
    <w:qFormat/>
    <w:rPr>
      <w:rFonts w:ascii="Symbol" w:eastAsia="Symbol" w:hAnsi="Symbol" w:cs="Symbol"/>
    </w:rPr>
  </w:style>
  <w:style w:type="character" w:customStyle="1" w:styleId="WW8Num22z2">
    <w:name w:val="WW8Num22z2"/>
    <w:qFormat/>
    <w:rPr>
      <w:rFonts w:ascii="Wingdings" w:eastAsia="Wingdings" w:hAnsi="Wingdings" w:cs="Wingdings"/>
    </w:rPr>
  </w:style>
  <w:style w:type="character" w:customStyle="1" w:styleId="WW8Num22z4">
    <w:name w:val="WW8Num22z4"/>
    <w:qFormat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qFormat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qFormat/>
    <w:rPr>
      <w:rFonts w:ascii="Symbol" w:eastAsia="Symbol" w:hAnsi="Symbol" w:cs="Symbol"/>
    </w:rPr>
  </w:style>
  <w:style w:type="character" w:customStyle="1" w:styleId="WW8Num29z0">
    <w:name w:val="WW8Num29z0"/>
    <w:autoRedefine/>
    <w:qFormat/>
    <w:rPr>
      <w:rFonts w:ascii="Symbol" w:eastAsia="Symbol" w:hAnsi="Symbol" w:cs="Symbol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2">
    <w:name w:val="WW8Num29z2"/>
    <w:autoRedefine/>
    <w:qFormat/>
    <w:rPr>
      <w:rFonts w:ascii="Wingdings" w:eastAsia="Wingdings" w:hAnsi="Wingdings" w:cs="Wingdings"/>
    </w:rPr>
  </w:style>
  <w:style w:type="character" w:customStyle="1" w:styleId="1ff3">
    <w:name w:val="Основной шрифт абзаца1"/>
  </w:style>
  <w:style w:type="character" w:customStyle="1" w:styleId="WW8Num2z0">
    <w:name w:val="WW8Num2z0"/>
    <w:autoRedefine/>
    <w:qFormat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Wingdings" w:eastAsia="Wingdings" w:hAnsi="Wingdings" w:cs="Wingdings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0z4">
    <w:name w:val="WW8Num10z4"/>
    <w:qFormat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qFormat/>
    <w:rPr>
      <w:rFonts w:ascii="Courier New" w:eastAsia="Courier New" w:hAnsi="Courier New" w:cs="Courier New"/>
    </w:rPr>
  </w:style>
  <w:style w:type="character" w:customStyle="1" w:styleId="WW8Num82z2">
    <w:name w:val="WW8Num82z2"/>
    <w:qFormat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qFormat/>
    <w:rPr>
      <w:rFonts w:ascii="Courier New" w:eastAsia="Courier New" w:hAnsi="Courier New" w:cs="Courier New"/>
    </w:rPr>
  </w:style>
  <w:style w:type="character" w:customStyle="1" w:styleId="WW8Num6z2">
    <w:name w:val="WW8Num6z2"/>
    <w:qFormat/>
    <w:rPr>
      <w:rFonts w:ascii="Wingdings" w:eastAsia="Wingdings" w:hAnsi="Wingdings" w:cs="Wingdings"/>
    </w:rPr>
  </w:style>
  <w:style w:type="character" w:customStyle="1" w:styleId="WW8Num84z0">
    <w:name w:val="WW8Num84z0"/>
    <w:qFormat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qFormat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qFormat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qFormat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qFormat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qFormat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4">
    <w:name w:val="Основной текст с отступом Знак1"/>
    <w:basedOn w:val="a8"/>
    <w:rPr>
      <w:szCs w:val="21"/>
    </w:rPr>
  </w:style>
  <w:style w:type="paragraph" w:styleId="afffffc">
    <w:name w:val="List Paragraph"/>
    <w:basedOn w:val="a7"/>
    <w:autoRedefine/>
    <w:uiPriority w:val="34"/>
    <w:qFormat/>
    <w:pPr>
      <w:ind w:left="720"/>
      <w:contextualSpacing/>
    </w:pPr>
    <w:rPr>
      <w:szCs w:val="21"/>
    </w:rPr>
  </w:style>
  <w:style w:type="paragraph" w:styleId="afffffd">
    <w:name w:val="No Spacing"/>
    <w:link w:val="afffff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fe">
    <w:name w:val="Без интервала Знак"/>
    <w:basedOn w:val="a8"/>
    <w:link w:val="afffffd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6">
    <w:name w:val="Нижний колонтитул Знак"/>
    <w:basedOn w:val="a8"/>
    <w:link w:val="af5"/>
    <w:uiPriority w:val="99"/>
    <w:qFormat/>
    <w:rPr>
      <w:sz w:val="18"/>
      <w:lang w:bidi="ar-SA"/>
    </w:rPr>
  </w:style>
  <w:style w:type="character" w:customStyle="1" w:styleId="af1">
    <w:name w:val="Верхний колонтитул Знак"/>
    <w:basedOn w:val="a8"/>
    <w:link w:val="af0"/>
    <w:uiPriority w:val="99"/>
    <w:rPr>
      <w:sz w:val="18"/>
      <w:lang w:bidi="ar-SA"/>
    </w:rPr>
  </w:style>
  <w:style w:type="paragraph" w:customStyle="1" w:styleId="1ff5">
    <w:name w:val="Заголовок оглавления1"/>
    <w:basedOn w:val="1"/>
    <w:next w:val="a7"/>
    <w:uiPriority w:val="39"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  <w:style w:type="table" w:customStyle="1" w:styleId="TableNormal">
    <w:name w:val="Table Normal"/>
    <w:uiPriority w:val="2"/>
    <w:semiHidden/>
    <w:unhideWhenUsed/>
    <w:qFormat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30">
    <w:name w:val="Заголовок 3 Знак"/>
    <w:basedOn w:val="a8"/>
    <w:link w:val="3"/>
    <w:rPr>
      <w:rFonts w:ascii="Arial" w:eastAsia="Arial" w:hAnsi="Arial" w:cs="Arial"/>
      <w:b/>
      <w:lang w:bidi="ar-SA"/>
    </w:rPr>
  </w:style>
  <w:style w:type="paragraph" w:customStyle="1" w:styleId="formattext">
    <w:name w:val="formattext"/>
    <w:pPr>
      <w:widowControl w:val="0"/>
      <w:autoSpaceDE w:val="0"/>
      <w:autoSpaceDN w:val="0"/>
      <w:adjustRightInd w:val="0"/>
    </w:pPr>
    <w:rPr>
      <w:rFonts w:eastAsia="Times New Roman"/>
      <w:sz w:val="18"/>
      <w:szCs w:val="18"/>
    </w:rPr>
  </w:style>
  <w:style w:type="paragraph" w:customStyle="1" w:styleId="headertext">
    <w:name w:val="headertext"/>
    <w:basedOn w:val="a7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onsultant.ru/document/cons_doc_LAW_387643/b3103fa6ce603fee3be38c443a3630371a8f5530/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8D51F-5A2F-4C29-B7C9-06AFE4774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1061</TotalTime>
  <Pages>17</Pages>
  <Words>3077</Words>
  <Characters>17541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20577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creator>Andr1211</dc:creator>
  <cp:lastModifiedBy>Герасимов Максим</cp:lastModifiedBy>
  <cp:revision>78</cp:revision>
  <cp:lastPrinted>2024-08-27T07:50:00Z</cp:lastPrinted>
  <dcterms:created xsi:type="dcterms:W3CDTF">2023-10-23T07:50:00Z</dcterms:created>
  <dcterms:modified xsi:type="dcterms:W3CDTF">2024-09-04T13:23:00Z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1049-12.2.0.17562</vt:lpwstr>
  </property>
  <property fmtid="{D5CDD505-2E9C-101B-9397-08002B2CF9AE}" pid="3" name="ICV">
    <vt:lpwstr>598F2886B1F749AB9B5F98C7681A05A1_12</vt:lpwstr>
  </property>
</Properties>
</file>